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A8B2" w14:textId="77777777" w:rsidR="005815FA" w:rsidRDefault="005815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0"/>
        <w:gridCol w:w="4612"/>
      </w:tblGrid>
      <w:tr w:rsidR="005815FA" w14:paraId="59240914" w14:textId="77777777">
        <w:tc>
          <w:tcPr>
            <w:tcW w:w="53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12A834" w14:textId="77777777" w:rsidR="005815FA" w:rsidRDefault="005815FA">
            <w:pPr>
              <w:tabs>
                <w:tab w:val="left" w:pos="3656"/>
              </w:tabs>
              <w:spacing w:before="49"/>
              <w:jc w:val="center"/>
              <w:rPr>
                <w:b/>
                <w:sz w:val="36"/>
                <w:szCs w:val="36"/>
              </w:rPr>
            </w:pPr>
          </w:p>
          <w:p w14:paraId="55CBB053" w14:textId="77777777" w:rsidR="005815FA" w:rsidRDefault="00414F1C">
            <w:pPr>
              <w:tabs>
                <w:tab w:val="left" w:pos="3656"/>
              </w:tabs>
              <w:spacing w:before="49"/>
              <w:jc w:val="center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b/>
                <w:sz w:val="36"/>
                <w:szCs w:val="36"/>
              </w:rPr>
              <w:t>Karl Petrick, PhD</w:t>
            </w:r>
          </w:p>
          <w:p w14:paraId="02384D67" w14:textId="77777777" w:rsidR="005815FA" w:rsidRDefault="00414F1C">
            <w:pPr>
              <w:jc w:val="center"/>
              <w:rPr>
                <w:rFonts w:ascii="Century Gothic" w:eastAsia="Century Gothic" w:hAnsi="Century Gothic" w:cs="Century Gothic"/>
                <w:color w:val="2E5396"/>
              </w:rPr>
            </w:pPr>
            <w:bookmarkStart w:id="0" w:name="bookmark=id.gjdgxs" w:colFirst="0" w:colLast="0"/>
            <w:bookmarkEnd w:id="0"/>
            <w:r>
              <w:rPr>
                <w:rFonts w:ascii="Century Gothic" w:eastAsia="Century Gothic" w:hAnsi="Century Gothic" w:cs="Century Gothic"/>
                <w:color w:val="2E5396"/>
              </w:rPr>
              <w:t>Professor of Economics</w:t>
            </w:r>
          </w:p>
          <w:p w14:paraId="44FE1573" w14:textId="77777777" w:rsidR="005815FA" w:rsidRDefault="00414F1C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2E5396"/>
              </w:rPr>
              <w:t>Business Consultant</w:t>
            </w:r>
          </w:p>
        </w:tc>
        <w:tc>
          <w:tcPr>
            <w:tcW w:w="46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89BCFC" w14:textId="77777777" w:rsidR="005815FA" w:rsidRDefault="00414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374"/>
              <w:jc w:val="right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Cell: 413-301-4526</w:t>
            </w:r>
          </w:p>
        </w:tc>
      </w:tr>
      <w:tr w:rsidR="005815FA" w14:paraId="28424715" w14:textId="77777777">
        <w:tc>
          <w:tcPr>
            <w:tcW w:w="53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7D35EE" w14:textId="77777777" w:rsidR="005815FA" w:rsidRDefault="005815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46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8ADA5B" w14:textId="77777777" w:rsidR="005815FA" w:rsidRDefault="005815FA">
            <w:pPr>
              <w:jc w:val="right"/>
              <w:rPr>
                <w:rFonts w:ascii="Century Gothic" w:eastAsia="Century Gothic" w:hAnsi="Century Gothic" w:cs="Century Gothic"/>
              </w:rPr>
            </w:pPr>
          </w:p>
          <w:p w14:paraId="15E7A84F" w14:textId="77777777" w:rsidR="005815FA" w:rsidRDefault="00414F1C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Email: </w:t>
            </w:r>
            <w:hyperlink r:id="rId6">
              <w:r>
                <w:rPr>
                  <w:rFonts w:ascii="Century Gothic" w:eastAsia="Century Gothic" w:hAnsi="Century Gothic" w:cs="Century Gothic"/>
                </w:rPr>
                <w:t>karlpetrick1@gmail.com</w:t>
              </w:r>
            </w:hyperlink>
          </w:p>
          <w:p w14:paraId="73308A9B" w14:textId="77777777" w:rsidR="005815FA" w:rsidRDefault="005815FA">
            <w:pPr>
              <w:jc w:val="right"/>
              <w:rPr>
                <w:rFonts w:ascii="Century Gothic" w:eastAsia="Century Gothic" w:hAnsi="Century Gothic" w:cs="Century Gothic"/>
              </w:rPr>
            </w:pPr>
          </w:p>
        </w:tc>
      </w:tr>
      <w:tr w:rsidR="005815FA" w14:paraId="67363F51" w14:textId="77777777">
        <w:tc>
          <w:tcPr>
            <w:tcW w:w="53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ADC454" w14:textId="77777777" w:rsidR="005815FA" w:rsidRDefault="005815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6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5179DF" w14:textId="77777777" w:rsidR="005815FA" w:rsidRDefault="00414F1C">
            <w:pPr>
              <w:jc w:val="right"/>
              <w:rPr>
                <w:rFonts w:ascii="Century Gothic" w:eastAsia="Century Gothic" w:hAnsi="Century Gothic" w:cs="Century Gothic"/>
                <w:color w:val="000000"/>
              </w:rPr>
            </w:pPr>
            <w:hyperlink r:id="rId7">
              <w:r>
                <w:rPr>
                  <w:rFonts w:ascii="Century Gothic" w:eastAsia="Century Gothic" w:hAnsi="Century Gothic" w:cs="Century Gothic"/>
                  <w:color w:val="000000"/>
                  <w:u w:val="single"/>
                </w:rPr>
                <w:t>www.linkedin.com/in/karlpetrick</w:t>
              </w:r>
            </w:hyperlink>
          </w:p>
          <w:p w14:paraId="1ABD3210" w14:textId="77777777" w:rsidR="005815FA" w:rsidRDefault="005815FA">
            <w:pPr>
              <w:jc w:val="right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5815FA" w14:paraId="57A76D8E" w14:textId="77777777">
        <w:tc>
          <w:tcPr>
            <w:tcW w:w="53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27E669" w14:textId="77777777" w:rsidR="005815FA" w:rsidRDefault="005815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46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BF17C5" w14:textId="77777777" w:rsidR="005815FA" w:rsidRDefault="00414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849"/>
              <w:jc w:val="right"/>
              <w:rPr>
                <w:rFonts w:ascii="Century Gothic" w:eastAsia="Century Gothic" w:hAnsi="Century Gothic" w:cs="Century Gothic"/>
                <w:color w:val="000000"/>
              </w:rPr>
            </w:pPr>
            <w:hyperlink r:id="rId8">
              <w:r>
                <w:rPr>
                  <w:rFonts w:ascii="Century Gothic" w:eastAsia="Century Gothic" w:hAnsi="Century Gothic" w:cs="Century Gothic"/>
                  <w:color w:val="000000"/>
                  <w:u w:val="single"/>
                </w:rPr>
                <w:t>www.</w:t>
              </w:r>
            </w:hyperlink>
            <w:hyperlink r:id="rId9">
              <w:r>
                <w:rPr>
                  <w:rFonts w:ascii="Century Gothic" w:eastAsia="Century Gothic" w:hAnsi="Century Gothic" w:cs="Century Gothic"/>
                  <w:u w:val="single"/>
                </w:rPr>
                <w:t>K2Econ</w:t>
              </w:r>
            </w:hyperlink>
            <w:hyperlink r:id="rId10">
              <w:r>
                <w:rPr>
                  <w:rFonts w:ascii="Century Gothic" w:eastAsia="Century Gothic" w:hAnsi="Century Gothic" w:cs="Century Gothic"/>
                  <w:color w:val="000000"/>
                  <w:u w:val="single"/>
                </w:rPr>
                <w:t>.com/</w:t>
              </w:r>
            </w:hyperlink>
          </w:p>
          <w:p w14:paraId="7DFFC14C" w14:textId="77777777" w:rsidR="005815FA" w:rsidRDefault="005815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215" w:hanging="5069"/>
              <w:jc w:val="right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4D22BE9F" w14:textId="77777777" w:rsidR="005815FA" w:rsidRDefault="005815F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F7B207" w14:textId="77777777" w:rsidR="005815FA" w:rsidRDefault="00414F1C">
      <w:pPr>
        <w:ind w:left="140"/>
        <w:rPr>
          <w:rFonts w:ascii="Century Gothic" w:eastAsia="Century Gothic" w:hAnsi="Century Gothic" w:cs="Century Gothic"/>
          <w:sz w:val="9"/>
          <w:szCs w:val="9"/>
        </w:rPr>
      </w:pPr>
      <w:r>
        <w:rPr>
          <w:rFonts w:ascii="Century Gothic" w:eastAsia="Century Gothic" w:hAnsi="Century Gothic" w:cs="Century Gothic"/>
          <w:noProof/>
          <w:sz w:val="9"/>
          <w:szCs w:val="9"/>
        </w:rPr>
        <mc:AlternateContent>
          <mc:Choice Requires="wpg">
            <w:drawing>
              <wp:inline distT="0" distB="0" distL="0" distR="0" wp14:anchorId="6F00201B" wp14:editId="72DCAD0F">
                <wp:extent cx="6991985" cy="57785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985" cy="57785"/>
                          <a:chOff x="1850000" y="3751100"/>
                          <a:chExt cx="6985025" cy="57925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1850008" y="3751108"/>
                            <a:ext cx="6985000" cy="53975"/>
                            <a:chOff x="0" y="0"/>
                            <a:chExt cx="11000" cy="85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11000" cy="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E7FF07" w14:textId="77777777" w:rsidR="005815FA" w:rsidRDefault="005815F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reeform: Shape 4"/>
                          <wps:cNvSpPr/>
                          <wps:spPr>
                            <a:xfrm>
                              <a:off x="31" y="31"/>
                              <a:ext cx="1094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949" h="120000" extrusionOk="0">
                                  <a:moveTo>
                                    <a:pt x="0" y="0"/>
                                  </a:moveTo>
                                  <a:lnTo>
                                    <a:pt x="10949" y="0"/>
                                  </a:lnTo>
                                </a:path>
                              </a:pathLst>
                            </a:custGeom>
                            <a:noFill/>
                            <a:ln w="393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reeform: Shape 5"/>
                          <wps:cNvSpPr/>
                          <wps:spPr>
                            <a:xfrm>
                              <a:off x="31" y="83"/>
                              <a:ext cx="1094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949" h="120000" extrusionOk="0">
                                  <a:moveTo>
                                    <a:pt x="0" y="0"/>
                                  </a:moveTo>
                                  <a:lnTo>
                                    <a:pt x="10949" y="0"/>
                                  </a:lnTo>
                                </a:path>
                              </a:pathLst>
                            </a:custGeom>
                            <a:noFill/>
                            <a:ln w="104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00201B" id="_x0000_s1026" style="width:550.55pt;height:4.55pt;mso-position-horizontal-relative:char;mso-position-vertical-relative:line" coordorigin="18500,37511" coordsize="69850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">
                <v:group id="Group 2" o:spid="_x0000_s1027" style="position:absolute;left:18500;top:37511;width:69850;height:539" coordsize="1100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28" style="position:absolute;width:11000;height: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16E7FF07" w14:textId="77777777" w:rsidR="005815FA" w:rsidRDefault="005815F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4" o:spid="_x0000_s1029" style="position:absolute;left:31;top:31;width:10949;height:2;visibility:visible;mso-wrap-style:square;v-text-anchor:middle" coordsize="1094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" path="m,l10949,e" filled="f" strokeweight="1.0931mm">
                    <v:path arrowok="t" o:extrusionok="f"/>
                  </v:shape>
                  <v:shape id="Freeform: Shape 5" o:spid="_x0000_s1030" style="position:absolute;left:31;top:83;width:10949;height:2;visibility:visible;mso-wrap-style:square;v-text-anchor:middle" coordsize="1094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" path="m,l10949,e" filled="f" strokeweight=".28889mm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61758F55" w14:textId="77777777" w:rsidR="005815FA" w:rsidRDefault="005815FA">
      <w:pPr>
        <w:spacing w:before="3"/>
        <w:rPr>
          <w:rFonts w:ascii="Century Gothic" w:eastAsia="Century Gothic" w:hAnsi="Century Gothic" w:cs="Century Gothic"/>
          <w:sz w:val="15"/>
          <w:szCs w:val="15"/>
        </w:rPr>
      </w:pPr>
    </w:p>
    <w:p w14:paraId="76089315" w14:textId="264B9032" w:rsidR="005815FA" w:rsidRDefault="00414F1C">
      <w:pPr>
        <w:pStyle w:val="Heading1"/>
        <w:spacing w:before="60"/>
        <w:ind w:right="4439" w:firstLine="3935"/>
        <w:jc w:val="center"/>
        <w:rPr>
          <w:b w:val="0"/>
        </w:rPr>
      </w:pPr>
      <w:r>
        <w:rPr>
          <w:color w:val="2E5396"/>
        </w:rPr>
        <w:t xml:space="preserve"> SU</w:t>
      </w:r>
      <w:r>
        <w:rPr>
          <w:color w:val="2E5396"/>
        </w:rPr>
        <w:t>MMARY</w:t>
      </w:r>
    </w:p>
    <w:p w14:paraId="41FF795A" w14:textId="77777777" w:rsidR="005815FA" w:rsidRDefault="005815FA">
      <w:pPr>
        <w:spacing w:before="10"/>
        <w:rPr>
          <w:rFonts w:ascii="Century Gothic" w:eastAsia="Century Gothic" w:hAnsi="Century Gothic" w:cs="Century Gothic"/>
          <w:b/>
          <w:sz w:val="21"/>
          <w:szCs w:val="21"/>
        </w:rPr>
      </w:pPr>
    </w:p>
    <w:p w14:paraId="00DF3AC1" w14:textId="77777777" w:rsidR="005815FA" w:rsidRDefault="00414F1C">
      <w:pPr>
        <w:pBdr>
          <w:top w:val="nil"/>
          <w:left w:val="nil"/>
          <w:bottom w:val="nil"/>
          <w:right w:val="nil"/>
          <w:between w:val="nil"/>
        </w:pBdr>
        <w:ind w:left="200" w:right="301"/>
        <w:rPr>
          <w:rFonts w:ascii="Century Gothic" w:eastAsia="Century Gothic" w:hAnsi="Century Gothic" w:cs="Century Gothic"/>
          <w:color w:val="000000"/>
        </w:rPr>
      </w:pPr>
      <w:bookmarkStart w:id="1" w:name="_heading=h.30j0zll" w:colFirst="0" w:colLast="0"/>
      <w:bookmarkEnd w:id="1"/>
      <w:r>
        <w:rPr>
          <w:rFonts w:ascii="Century Gothic" w:eastAsia="Century Gothic" w:hAnsi="Century Gothic" w:cs="Century Gothic"/>
          <w:color w:val="000000"/>
        </w:rPr>
        <w:t>A tenured economist with experience in business and economic policy consultancy.  Over 2</w:t>
      </w:r>
      <w:r>
        <w:rPr>
          <w:rFonts w:ascii="Century Gothic" w:eastAsia="Century Gothic" w:hAnsi="Century Gothic" w:cs="Century Gothic"/>
        </w:rPr>
        <w:t>5</w:t>
      </w:r>
      <w:r>
        <w:rPr>
          <w:rFonts w:ascii="Century Gothic" w:eastAsia="Century Gothic" w:hAnsi="Century Gothic" w:cs="Century Gothic"/>
          <w:color w:val="000000"/>
        </w:rPr>
        <w:t xml:space="preserve"> years of experience in higher education, teaching and conducting research in macroeconomics, finance, and international trade.  For seven years I led a research proje</w:t>
      </w:r>
      <w:r>
        <w:rPr>
          <w:rFonts w:ascii="Century Gothic" w:eastAsia="Century Gothic" w:hAnsi="Century Gothic" w:cs="Century Gothic"/>
          <w:color w:val="000000"/>
        </w:rPr>
        <w:t>ct focused on the trade and investment relationships between the U.S. and countries in the Middle East, using both Federal and state-level data.  Prior to that I was involved in trade and development projects in the Caribbean and in Eastern Europe.  I have</w:t>
      </w:r>
      <w:r>
        <w:rPr>
          <w:rFonts w:ascii="Century Gothic" w:eastAsia="Century Gothic" w:hAnsi="Century Gothic" w:cs="Century Gothic"/>
          <w:color w:val="000000"/>
        </w:rPr>
        <w:t xml:space="preserve"> experience on Capitol Hill, meeting with members of Congress from both parties as well as the Executive branch to discuss policy related issues.  I have extensive operational achievements in managing cross-disciplinary teams, with a reputation for being a</w:t>
      </w:r>
      <w:r>
        <w:rPr>
          <w:rFonts w:ascii="Century Gothic" w:eastAsia="Century Gothic" w:hAnsi="Century Gothic" w:cs="Century Gothic"/>
          <w:color w:val="000000"/>
        </w:rPr>
        <w:t xml:space="preserve"> stabilizing influence when leading these teams.  I am dynamic communicator accustomed to presenting data to a variety of audiences, including policy makers, business leaders, and the </w:t>
      </w:r>
      <w:proofErr w:type="gramStart"/>
      <w:r>
        <w:rPr>
          <w:rFonts w:ascii="Century Gothic" w:eastAsia="Century Gothic" w:hAnsi="Century Gothic" w:cs="Century Gothic"/>
          <w:color w:val="000000"/>
        </w:rPr>
        <w:t>general public</w:t>
      </w:r>
      <w:proofErr w:type="gramEnd"/>
      <w:r>
        <w:rPr>
          <w:rFonts w:ascii="Century Gothic" w:eastAsia="Century Gothic" w:hAnsi="Century Gothic" w:cs="Century Gothic"/>
          <w:color w:val="000000"/>
        </w:rPr>
        <w:t>.  I have experience collaborating partnerships both withi</w:t>
      </w:r>
      <w:r>
        <w:rPr>
          <w:rFonts w:ascii="Century Gothic" w:eastAsia="Century Gothic" w:hAnsi="Century Gothic" w:cs="Century Gothic"/>
          <w:color w:val="000000"/>
        </w:rPr>
        <w:t>n the organization and with external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 xml:space="preserve">partners. </w:t>
      </w:r>
    </w:p>
    <w:p w14:paraId="0EDDB56A" w14:textId="77777777" w:rsidR="005815FA" w:rsidRDefault="005815FA">
      <w:pPr>
        <w:spacing w:before="2"/>
        <w:rPr>
          <w:rFonts w:ascii="Century Gothic" w:eastAsia="Century Gothic" w:hAnsi="Century Gothic" w:cs="Century Gothic"/>
          <w:sz w:val="17"/>
          <w:szCs w:val="17"/>
        </w:rPr>
      </w:pPr>
    </w:p>
    <w:p w14:paraId="6A8558EE" w14:textId="77777777" w:rsidR="005815FA" w:rsidRDefault="005815FA">
      <w:pPr>
        <w:spacing w:before="6"/>
        <w:rPr>
          <w:rFonts w:ascii="Century Gothic" w:eastAsia="Century Gothic" w:hAnsi="Century Gothic" w:cs="Century Gothic"/>
          <w:sz w:val="16"/>
          <w:szCs w:val="16"/>
        </w:rPr>
      </w:pPr>
    </w:p>
    <w:p w14:paraId="18B19B5C" w14:textId="3BE78F34" w:rsidR="005815FA" w:rsidRDefault="00414F1C">
      <w:pPr>
        <w:pStyle w:val="Heading1"/>
        <w:ind w:right="4439" w:firstLine="3935"/>
        <w:jc w:val="center"/>
        <w:rPr>
          <w:b w:val="0"/>
        </w:rPr>
      </w:pPr>
      <w:r>
        <w:rPr>
          <w:color w:val="2E5396"/>
        </w:rPr>
        <w:t xml:space="preserve"> </w:t>
      </w:r>
      <w:r>
        <w:rPr>
          <w:color w:val="2E5396"/>
        </w:rPr>
        <w:t>EDUCATION</w:t>
      </w:r>
    </w:p>
    <w:p w14:paraId="70A1E200" w14:textId="77777777" w:rsidR="005815FA" w:rsidRDefault="005815FA">
      <w:pPr>
        <w:spacing w:before="1"/>
        <w:rPr>
          <w:rFonts w:ascii="Century Gothic" w:eastAsia="Century Gothic" w:hAnsi="Century Gothic" w:cs="Century Gothic"/>
          <w:b/>
        </w:rPr>
      </w:pPr>
    </w:p>
    <w:p w14:paraId="0D680214" w14:textId="77777777" w:rsidR="005815FA" w:rsidRDefault="00414F1C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ind w:left="20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PhD Economics</w:t>
      </w:r>
      <w:r>
        <w:rPr>
          <w:rFonts w:ascii="Century Gothic" w:eastAsia="Century Gothic" w:hAnsi="Century Gothic" w:cs="Century Gothic"/>
          <w:color w:val="000000"/>
        </w:rPr>
        <w:t>, Leeds University Business School, Leeds, England.</w:t>
      </w:r>
    </w:p>
    <w:p w14:paraId="6A247847" w14:textId="77777777" w:rsidR="005815FA" w:rsidRDefault="00414F1C">
      <w:pPr>
        <w:ind w:left="200" w:right="1649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MA Development Economics</w:t>
      </w:r>
      <w:r>
        <w:rPr>
          <w:rFonts w:ascii="Century Gothic" w:eastAsia="Century Gothic" w:hAnsi="Century Gothic" w:cs="Century Gothic"/>
        </w:rPr>
        <w:t>, Leeds University Business School, Leeds, England.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entury Gothic" w:eastAsia="Century Gothic" w:hAnsi="Century Gothic" w:cs="Century Gothic"/>
        </w:rPr>
        <w:t xml:space="preserve"> </w:t>
      </w:r>
    </w:p>
    <w:p w14:paraId="142732C8" w14:textId="77777777" w:rsidR="005815FA" w:rsidRDefault="00414F1C">
      <w:pPr>
        <w:ind w:left="200" w:right="1649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BSc Business Administration</w:t>
      </w:r>
      <w:r>
        <w:rPr>
          <w:rFonts w:ascii="Century Gothic" w:eastAsia="Century Gothic" w:hAnsi="Century Gothic" w:cs="Century Gothic"/>
        </w:rPr>
        <w:t>, Bryant University, Smithfield, RI, USA</w:t>
      </w:r>
    </w:p>
    <w:p w14:paraId="3ED3E737" w14:textId="77777777" w:rsidR="005815FA" w:rsidRDefault="005815F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25A0A89" w14:textId="77777777" w:rsidR="005815FA" w:rsidRDefault="005815FA">
      <w:pPr>
        <w:spacing w:before="1"/>
        <w:rPr>
          <w:rFonts w:ascii="Century Gothic" w:eastAsia="Century Gothic" w:hAnsi="Century Gothic" w:cs="Century Gothic"/>
          <w:sz w:val="19"/>
          <w:szCs w:val="19"/>
        </w:rPr>
      </w:pPr>
    </w:p>
    <w:p w14:paraId="335316A4" w14:textId="3D6D8AD8" w:rsidR="005815FA" w:rsidRDefault="00414F1C">
      <w:pPr>
        <w:pStyle w:val="Heading1"/>
        <w:spacing w:before="60"/>
        <w:ind w:right="4439" w:firstLine="3935"/>
        <w:jc w:val="center"/>
        <w:rPr>
          <w:b w:val="0"/>
        </w:rPr>
      </w:pPr>
      <w:r>
        <w:rPr>
          <w:color w:val="2E5396"/>
        </w:rPr>
        <w:t xml:space="preserve"> </w:t>
      </w:r>
      <w:r>
        <w:rPr>
          <w:color w:val="2E5396"/>
        </w:rPr>
        <w:t>PROFESSIONAL EXPERIENCE</w:t>
      </w:r>
    </w:p>
    <w:p w14:paraId="1598687F" w14:textId="77777777" w:rsidR="005815FA" w:rsidRDefault="005815FA">
      <w:pPr>
        <w:spacing w:before="1"/>
        <w:rPr>
          <w:rFonts w:ascii="Century Gothic" w:eastAsia="Century Gothic" w:hAnsi="Century Gothic" w:cs="Century Gothic"/>
          <w:b/>
        </w:rPr>
      </w:pPr>
    </w:p>
    <w:p w14:paraId="12ED9E97" w14:textId="77777777" w:rsidR="005815FA" w:rsidRDefault="00414F1C">
      <w:pPr>
        <w:tabs>
          <w:tab w:val="left" w:pos="9010"/>
        </w:tabs>
        <w:spacing w:line="269" w:lineRule="auto"/>
        <w:ind w:left="200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u w:val="single"/>
        </w:rPr>
        <w:t xml:space="preserve">Hult International Business </w:t>
      </w:r>
      <w:proofErr w:type="gramStart"/>
      <w:r>
        <w:rPr>
          <w:rFonts w:ascii="Century Gothic" w:eastAsia="Century Gothic" w:hAnsi="Century Gothic" w:cs="Century Gothic"/>
          <w:b/>
          <w:u w:val="single"/>
        </w:rPr>
        <w:t>School</w:t>
      </w:r>
      <w:r>
        <w:rPr>
          <w:rFonts w:ascii="Century Gothic" w:eastAsia="Century Gothic" w:hAnsi="Century Gothic" w:cs="Century Gothic"/>
        </w:rPr>
        <w:t xml:space="preserve">  |</w:t>
      </w:r>
      <w:proofErr w:type="gramEnd"/>
      <w:r>
        <w:rPr>
          <w:rFonts w:ascii="Century Gothic" w:eastAsia="Century Gothic" w:hAnsi="Century Gothic" w:cs="Century Gothic"/>
        </w:rPr>
        <w:t>Cambridge, MA</w:t>
      </w:r>
      <w:r>
        <w:rPr>
          <w:rFonts w:ascii="Century Gothic" w:eastAsia="Century Gothic" w:hAnsi="Century Gothic" w:cs="Century Gothic"/>
        </w:rPr>
        <w:tab/>
        <w:t>(2022-present)</w:t>
      </w:r>
    </w:p>
    <w:p w14:paraId="40E9C126" w14:textId="77777777" w:rsidR="005815FA" w:rsidRDefault="00414F1C">
      <w:pPr>
        <w:spacing w:line="269" w:lineRule="auto"/>
        <w:ind w:left="200" w:hanging="1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i/>
        </w:rPr>
        <w:t xml:space="preserve">An international business school with campuses in Cambridge, London, San Francisco, and Dubai </w:t>
      </w:r>
    </w:p>
    <w:p w14:paraId="62A3B4C8" w14:textId="77777777" w:rsidR="005815FA" w:rsidRDefault="005815FA">
      <w:pPr>
        <w:pStyle w:val="Heading1"/>
        <w:spacing w:line="269" w:lineRule="auto"/>
        <w:ind w:left="200"/>
        <w:jc w:val="both"/>
        <w:rPr>
          <w:color w:val="2E5396"/>
        </w:rPr>
      </w:pPr>
      <w:bookmarkStart w:id="2" w:name="_heading=h.xwshdpe4497q" w:colFirst="0" w:colLast="0"/>
      <w:bookmarkEnd w:id="2"/>
    </w:p>
    <w:p w14:paraId="3D5B3EAA" w14:textId="77777777" w:rsidR="005815FA" w:rsidRDefault="00414F1C">
      <w:pPr>
        <w:pStyle w:val="Heading1"/>
        <w:spacing w:line="269" w:lineRule="auto"/>
        <w:ind w:left="200"/>
        <w:jc w:val="both"/>
        <w:rPr>
          <w:b w:val="0"/>
        </w:rPr>
      </w:pPr>
      <w:bookmarkStart w:id="3" w:name="_heading=h.i9t5amx63qjc" w:colFirst="0" w:colLast="0"/>
      <w:bookmarkEnd w:id="3"/>
      <w:r>
        <w:rPr>
          <w:color w:val="2E5396"/>
        </w:rPr>
        <w:t xml:space="preserve">Associate Dean, Undergraduate </w:t>
      </w:r>
      <w:proofErr w:type="gramStart"/>
      <w:r>
        <w:rPr>
          <w:color w:val="2E5396"/>
        </w:rPr>
        <w:t>Studies</w:t>
      </w:r>
      <w:proofErr w:type="gramEnd"/>
      <w:r>
        <w:rPr>
          <w:color w:val="2E5396"/>
        </w:rPr>
        <w:t xml:space="preserve"> and Professor of Economics</w:t>
      </w:r>
    </w:p>
    <w:p w14:paraId="707FC9B6" w14:textId="77777777" w:rsidR="005815FA" w:rsidRDefault="00414F1C">
      <w:pPr>
        <w:ind w:left="200" w:right="704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Dean of Faculty for the Undergraduate School </w:t>
      </w:r>
    </w:p>
    <w:p w14:paraId="716A2FAB" w14:textId="77777777" w:rsidR="005815FA" w:rsidRDefault="005815FA">
      <w:pPr>
        <w:ind w:left="200" w:right="704"/>
        <w:jc w:val="both"/>
        <w:rPr>
          <w:rFonts w:ascii="Century Gothic" w:eastAsia="Century Gothic" w:hAnsi="Century Gothic" w:cs="Century Gothic"/>
        </w:rPr>
      </w:pPr>
    </w:p>
    <w:p w14:paraId="11B3AA56" w14:textId="77777777" w:rsidR="005815FA" w:rsidRDefault="00414F1C">
      <w:pPr>
        <w:numPr>
          <w:ilvl w:val="1"/>
          <w:numId w:val="1"/>
        </w:numPr>
        <w:tabs>
          <w:tab w:val="left" w:pos="840"/>
        </w:tabs>
      </w:pPr>
      <w:r>
        <w:rPr>
          <w:rFonts w:ascii="Century Gothic" w:eastAsia="Century Gothic" w:hAnsi="Century Gothic" w:cs="Century Gothic"/>
        </w:rPr>
        <w:t xml:space="preserve">Managed all faculty matters, including hiring and onboarding new </w:t>
      </w:r>
      <w:proofErr w:type="gramStart"/>
      <w:r>
        <w:rPr>
          <w:rFonts w:ascii="Century Gothic" w:eastAsia="Century Gothic" w:hAnsi="Century Gothic" w:cs="Century Gothic"/>
        </w:rPr>
        <w:t>faculty</w:t>
      </w:r>
      <w:proofErr w:type="gramEnd"/>
    </w:p>
    <w:p w14:paraId="349A586B" w14:textId="77777777" w:rsidR="005815FA" w:rsidRDefault="00414F1C">
      <w:pPr>
        <w:numPr>
          <w:ilvl w:val="1"/>
          <w:numId w:val="1"/>
        </w:numPr>
        <w:tabs>
          <w:tab w:val="left" w:pos="840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Operational manager of new </w:t>
      </w:r>
      <w:proofErr w:type="spellStart"/>
      <w:proofErr w:type="gramStart"/>
      <w:r>
        <w:rPr>
          <w:rFonts w:ascii="Century Gothic" w:eastAsia="Century Gothic" w:hAnsi="Century Gothic" w:cs="Century Gothic"/>
        </w:rPr>
        <w:t>Bachelor’s</w:t>
      </w:r>
      <w:proofErr w:type="spellEnd"/>
      <w:r>
        <w:rPr>
          <w:rFonts w:ascii="Century Gothic" w:eastAsia="Century Gothic" w:hAnsi="Century Gothic" w:cs="Century Gothic"/>
        </w:rPr>
        <w:t xml:space="preserve"> of Business Administration</w:t>
      </w:r>
      <w:proofErr w:type="gramEnd"/>
      <w:r>
        <w:rPr>
          <w:rFonts w:ascii="Century Gothic" w:eastAsia="Century Gothic" w:hAnsi="Century Gothic" w:cs="Century Gothic"/>
        </w:rPr>
        <w:t xml:space="preserve"> degree in Cambridge, including cross-campus coordination with the Associate Dean on the London campus</w:t>
      </w:r>
    </w:p>
    <w:p w14:paraId="203EDD09" w14:textId="77777777" w:rsidR="005815FA" w:rsidRDefault="00414F1C">
      <w:pPr>
        <w:numPr>
          <w:ilvl w:val="1"/>
          <w:numId w:val="1"/>
        </w:numPr>
        <w:tabs>
          <w:tab w:val="left" w:pos="840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Taught Economics</w:t>
      </w:r>
      <w:r>
        <w:rPr>
          <w:rFonts w:ascii="Century Gothic" w:eastAsia="Century Gothic" w:hAnsi="Century Gothic" w:cs="Century Gothic"/>
        </w:rPr>
        <w:t xml:space="preserve"> classes on both new and traditional BBA </w:t>
      </w:r>
      <w:proofErr w:type="gramStart"/>
      <w:r>
        <w:rPr>
          <w:rFonts w:ascii="Century Gothic" w:eastAsia="Century Gothic" w:hAnsi="Century Gothic" w:cs="Century Gothic"/>
        </w:rPr>
        <w:t>program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14:paraId="3E1B9881" w14:textId="77777777" w:rsidR="00414F1C" w:rsidRDefault="00414F1C">
      <w:pPr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br w:type="page"/>
      </w:r>
    </w:p>
    <w:p w14:paraId="529F8AD9" w14:textId="77777777" w:rsidR="00414F1C" w:rsidRDefault="00414F1C" w:rsidP="00414F1C">
      <w:pPr>
        <w:pStyle w:val="Heading1"/>
        <w:ind w:left="102"/>
        <w:jc w:val="center"/>
        <w:rPr>
          <w:b w:val="0"/>
        </w:rPr>
      </w:pPr>
      <w:r>
        <w:rPr>
          <w:color w:val="2E5396"/>
        </w:rPr>
        <w:lastRenderedPageBreak/>
        <w:t>PREVIOUS WORK HISTORY</w:t>
      </w:r>
    </w:p>
    <w:p w14:paraId="46414FCF" w14:textId="77777777" w:rsidR="00414F1C" w:rsidRDefault="00414F1C">
      <w:pPr>
        <w:tabs>
          <w:tab w:val="left" w:pos="9010"/>
        </w:tabs>
        <w:spacing w:line="269" w:lineRule="auto"/>
        <w:ind w:left="200"/>
        <w:jc w:val="both"/>
        <w:rPr>
          <w:rFonts w:ascii="Century Gothic" w:eastAsia="Century Gothic" w:hAnsi="Century Gothic" w:cs="Century Gothic"/>
          <w:b/>
          <w:u w:val="single"/>
        </w:rPr>
      </w:pPr>
    </w:p>
    <w:p w14:paraId="26B265C8" w14:textId="03253A7C" w:rsidR="005815FA" w:rsidRDefault="00414F1C">
      <w:pPr>
        <w:tabs>
          <w:tab w:val="left" w:pos="9010"/>
        </w:tabs>
        <w:spacing w:line="269" w:lineRule="auto"/>
        <w:ind w:left="200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u w:val="single"/>
        </w:rPr>
        <w:t xml:space="preserve">Capitol Capital Group </w:t>
      </w:r>
      <w:r>
        <w:rPr>
          <w:rFonts w:ascii="Century Gothic" w:eastAsia="Century Gothic" w:hAnsi="Century Gothic" w:cs="Century Gothic"/>
        </w:rPr>
        <w:t>|Washington, D.C.</w:t>
      </w:r>
      <w:r>
        <w:rPr>
          <w:rFonts w:ascii="Times New Roman" w:eastAsia="Times New Roman" w:hAnsi="Times New Roman" w:cs="Times New Roman"/>
        </w:rPr>
        <w:tab/>
      </w:r>
      <w:r>
        <w:rPr>
          <w:rFonts w:ascii="Century Gothic" w:eastAsia="Century Gothic" w:hAnsi="Century Gothic" w:cs="Century Gothic"/>
        </w:rPr>
        <w:t>(2014-2022)</w:t>
      </w:r>
    </w:p>
    <w:p w14:paraId="24F77663" w14:textId="77777777" w:rsidR="005815FA" w:rsidRDefault="00414F1C">
      <w:pPr>
        <w:spacing w:line="269" w:lineRule="auto"/>
        <w:ind w:left="200" w:hanging="1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i/>
        </w:rPr>
        <w:t>A government relations and international business advisory firm</w:t>
      </w:r>
    </w:p>
    <w:p w14:paraId="44856771" w14:textId="77777777" w:rsidR="005815FA" w:rsidRDefault="005815FA">
      <w:pPr>
        <w:spacing w:before="1"/>
        <w:rPr>
          <w:rFonts w:ascii="Century Gothic" w:eastAsia="Century Gothic" w:hAnsi="Century Gothic" w:cs="Century Gothic"/>
          <w:i/>
        </w:rPr>
      </w:pPr>
    </w:p>
    <w:p w14:paraId="4CDE2BB9" w14:textId="77777777" w:rsidR="005815FA" w:rsidRDefault="00414F1C">
      <w:pPr>
        <w:pStyle w:val="Heading1"/>
        <w:spacing w:line="269" w:lineRule="auto"/>
        <w:ind w:left="200"/>
        <w:jc w:val="both"/>
        <w:rPr>
          <w:b w:val="0"/>
        </w:rPr>
      </w:pPr>
      <w:r>
        <w:rPr>
          <w:color w:val="2E5396"/>
        </w:rPr>
        <w:t>Senior Consultant- Trade Policy</w:t>
      </w:r>
    </w:p>
    <w:p w14:paraId="0240319A" w14:textId="77777777" w:rsidR="005815FA" w:rsidRDefault="00414F1C">
      <w:pPr>
        <w:pBdr>
          <w:top w:val="nil"/>
          <w:left w:val="nil"/>
          <w:bottom w:val="nil"/>
          <w:right w:val="nil"/>
          <w:between w:val="nil"/>
        </w:pBdr>
        <w:ind w:left="200" w:right="704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Invited by the Director of Strategy and Government Relati</w:t>
      </w:r>
      <w:r>
        <w:rPr>
          <w:rFonts w:ascii="Century Gothic" w:eastAsia="Century Gothic" w:hAnsi="Century Gothic" w:cs="Century Gothic"/>
          <w:color w:val="000000"/>
        </w:rPr>
        <w:t>ons to conduct research regarding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trade-related issues between the United States and Gulf Cooperation Council (GCC) countries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on behalf of The Middle Eastern Council of American Chambers of Commerce (MECACC).</w:t>
      </w:r>
    </w:p>
    <w:p w14:paraId="73BB88CE" w14:textId="77777777" w:rsidR="005815FA" w:rsidRDefault="005815FA">
      <w:pPr>
        <w:spacing w:before="1"/>
        <w:rPr>
          <w:rFonts w:ascii="Century Gothic" w:eastAsia="Century Gothic" w:hAnsi="Century Gothic" w:cs="Century Gothic"/>
        </w:rPr>
      </w:pPr>
    </w:p>
    <w:p w14:paraId="7C7C38F3" w14:textId="77777777" w:rsidR="005815FA" w:rsidRDefault="00414F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spacing w:before="1" w:line="269" w:lineRule="auto"/>
        <w:ind w:left="420"/>
        <w:jc w:val="both"/>
      </w:pPr>
      <w:r>
        <w:rPr>
          <w:rFonts w:ascii="Century Gothic" w:eastAsia="Century Gothic" w:hAnsi="Century Gothic" w:cs="Century Gothic"/>
          <w:color w:val="000000"/>
        </w:rPr>
        <w:t>Responsible for authoring and publishing the data report series for MECACC’s annual event in Washington D.C.</w:t>
      </w:r>
    </w:p>
    <w:p w14:paraId="44A1CB9F" w14:textId="77777777" w:rsidR="005815FA" w:rsidRDefault="00414F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spacing w:line="269" w:lineRule="auto"/>
        <w:ind w:left="420"/>
        <w:jc w:val="both"/>
      </w:pPr>
      <w:r>
        <w:rPr>
          <w:rFonts w:ascii="Century Gothic" w:eastAsia="Century Gothic" w:hAnsi="Century Gothic" w:cs="Century Gothic"/>
          <w:color w:val="000000"/>
        </w:rPr>
        <w:t>Provided data analysis and presented results, including a three-year growth forecast, to client executives and policy makers.</w:t>
      </w:r>
    </w:p>
    <w:p w14:paraId="0E0D6AA8" w14:textId="77777777" w:rsidR="005815FA" w:rsidRDefault="00414F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spacing w:line="269" w:lineRule="auto"/>
        <w:ind w:left="420"/>
        <w:jc w:val="both"/>
      </w:pPr>
      <w:r>
        <w:rPr>
          <w:rFonts w:ascii="Century Gothic" w:eastAsia="Century Gothic" w:hAnsi="Century Gothic" w:cs="Century Gothic"/>
          <w:color w:val="000000"/>
        </w:rPr>
        <w:t>Conduct</w:t>
      </w:r>
      <w:r>
        <w:rPr>
          <w:rFonts w:ascii="Century Gothic" w:eastAsia="Century Gothic" w:hAnsi="Century Gothic" w:cs="Century Gothic"/>
        </w:rPr>
        <w:t>ed</w:t>
      </w:r>
      <w:r>
        <w:rPr>
          <w:rFonts w:ascii="Century Gothic" w:eastAsia="Century Gothic" w:hAnsi="Century Gothic" w:cs="Century Gothic"/>
          <w:color w:val="000000"/>
        </w:rPr>
        <w:t xml:space="preserve"> meetings wi</w:t>
      </w:r>
      <w:r>
        <w:rPr>
          <w:rFonts w:ascii="Century Gothic" w:eastAsia="Century Gothic" w:hAnsi="Century Gothic" w:cs="Century Gothic"/>
          <w:color w:val="000000"/>
        </w:rPr>
        <w:t xml:space="preserve">th members of Congress and the Executive branch to discuss trade-related issues for their state and the country’s </w:t>
      </w:r>
      <w:proofErr w:type="gramStart"/>
      <w:r>
        <w:rPr>
          <w:rFonts w:ascii="Century Gothic" w:eastAsia="Century Gothic" w:hAnsi="Century Gothic" w:cs="Century Gothic"/>
          <w:color w:val="000000"/>
        </w:rPr>
        <w:t>economy as a whole</w:t>
      </w:r>
      <w:proofErr w:type="gramEnd"/>
      <w:r>
        <w:rPr>
          <w:rFonts w:ascii="Century Gothic" w:eastAsia="Century Gothic" w:hAnsi="Century Gothic" w:cs="Century Gothic"/>
          <w:color w:val="000000"/>
        </w:rPr>
        <w:t>.</w:t>
      </w:r>
    </w:p>
    <w:p w14:paraId="33C164FB" w14:textId="77777777" w:rsidR="005815FA" w:rsidRDefault="00414F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ind w:right="704" w:hanging="363"/>
        <w:jc w:val="both"/>
      </w:pPr>
      <w:r>
        <w:rPr>
          <w:rFonts w:ascii="Century Gothic" w:eastAsia="Century Gothic" w:hAnsi="Century Gothic" w:cs="Century Gothic"/>
          <w:color w:val="000000"/>
        </w:rPr>
        <w:t>Created the Western New England University-MECACC Gulf Region Trade Project, enabling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undergraduate students to receive wo</w:t>
      </w:r>
      <w:r>
        <w:rPr>
          <w:rFonts w:ascii="Century Gothic" w:eastAsia="Century Gothic" w:hAnsi="Century Gothic" w:cs="Century Gothic"/>
          <w:color w:val="000000"/>
        </w:rPr>
        <w:t>rk internship and/or research credits while being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members of the project team</w:t>
      </w:r>
      <w:r>
        <w:rPr>
          <w:rFonts w:ascii="Century Gothic" w:eastAsia="Century Gothic" w:hAnsi="Century Gothic" w:cs="Century Gothic"/>
          <w:color w:val="545454"/>
        </w:rPr>
        <w:t>.</w:t>
      </w:r>
    </w:p>
    <w:p w14:paraId="1D4BC2A2" w14:textId="7E056474" w:rsidR="005815FA" w:rsidRDefault="005815FA">
      <w:p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ind w:right="704"/>
        <w:jc w:val="both"/>
        <w:rPr>
          <w:rFonts w:ascii="Century Gothic" w:eastAsia="Century Gothic" w:hAnsi="Century Gothic" w:cs="Century Gothic"/>
        </w:rPr>
      </w:pPr>
    </w:p>
    <w:p w14:paraId="2FEBC062" w14:textId="77777777" w:rsidR="00414F1C" w:rsidRDefault="00414F1C">
      <w:p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ind w:right="704"/>
        <w:jc w:val="both"/>
        <w:rPr>
          <w:rFonts w:ascii="Century Gothic" w:eastAsia="Century Gothic" w:hAnsi="Century Gothic" w:cs="Century Gothic"/>
        </w:rPr>
      </w:pPr>
    </w:p>
    <w:p w14:paraId="7E768555" w14:textId="71D7B3A2" w:rsidR="005815FA" w:rsidRDefault="00414F1C">
      <w:p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ind w:right="704"/>
        <w:jc w:val="both"/>
        <w:rPr>
          <w:rFonts w:ascii="Times New Roman" w:eastAsia="Times New Roman" w:hAnsi="Times New Roman" w:cs="Times New Roman"/>
        </w:rPr>
      </w:pPr>
      <w:r>
        <w:rPr>
          <w:rFonts w:ascii="Century Gothic" w:eastAsia="Century Gothic" w:hAnsi="Century Gothic" w:cs="Century Gothic"/>
          <w:b/>
          <w:u w:val="single"/>
        </w:rPr>
        <w:t xml:space="preserve">Western New England University </w:t>
      </w:r>
      <w:r>
        <w:rPr>
          <w:rFonts w:ascii="Century Gothic" w:eastAsia="Century Gothic" w:hAnsi="Century Gothic" w:cs="Century Gothic"/>
        </w:rPr>
        <w:t>|Springfield, MA</w:t>
      </w:r>
      <w:r>
        <w:rPr>
          <w:rFonts w:ascii="Times New Roman" w:eastAsia="Times New Roman" w:hAnsi="Times New Roman" w:cs="Times New Roman"/>
        </w:rPr>
        <w:tab/>
        <w:t xml:space="preserve">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Century Gothic" w:eastAsia="Century Gothic" w:hAnsi="Century Gothic" w:cs="Century Gothic"/>
        </w:rPr>
        <w:t>(</w:t>
      </w:r>
      <w:proofErr w:type="gramEnd"/>
      <w:r>
        <w:rPr>
          <w:rFonts w:ascii="Century Gothic" w:eastAsia="Century Gothic" w:hAnsi="Century Gothic" w:cs="Century Gothic"/>
        </w:rPr>
        <w:t>2008-2022</w:t>
      </w:r>
      <w:r>
        <w:rPr>
          <w:rFonts w:ascii="Times New Roman" w:eastAsia="Times New Roman" w:hAnsi="Times New Roman" w:cs="Times New Roman"/>
        </w:rPr>
        <w:t xml:space="preserve">)      </w:t>
      </w:r>
    </w:p>
    <w:p w14:paraId="23E60ED5" w14:textId="77777777" w:rsidR="005815FA" w:rsidRDefault="00414F1C">
      <w:p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ind w:right="704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i/>
        </w:rPr>
        <w:t>A private university in Springfield, Massachusetts enrolling approximately 4,000 students and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Century Gothic" w:eastAsia="Century Gothic" w:hAnsi="Century Gothic" w:cs="Century Gothic"/>
          <w:i/>
        </w:rPr>
        <w:t>offering over 50 undergraduate and graduate degrees.</w:t>
      </w:r>
    </w:p>
    <w:p w14:paraId="4BD3CC15" w14:textId="77777777" w:rsidR="005815FA" w:rsidRDefault="005815FA">
      <w:pPr>
        <w:spacing w:before="10"/>
        <w:rPr>
          <w:rFonts w:ascii="Century Gothic" w:eastAsia="Century Gothic" w:hAnsi="Century Gothic" w:cs="Century Gothic"/>
          <w:i/>
          <w:sz w:val="21"/>
          <w:szCs w:val="21"/>
        </w:rPr>
      </w:pPr>
    </w:p>
    <w:p w14:paraId="17491F24" w14:textId="77777777" w:rsidR="005815FA" w:rsidRDefault="00414F1C">
      <w:pPr>
        <w:tabs>
          <w:tab w:val="left" w:pos="8392"/>
        </w:tabs>
        <w:ind w:left="1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2E5396"/>
        </w:rPr>
        <w:t>Tenured Associate Professor of Economics</w:t>
      </w:r>
      <w:r>
        <w:rPr>
          <w:rFonts w:ascii="Times New Roman" w:eastAsia="Times New Roman" w:hAnsi="Times New Roman" w:cs="Times New Roman"/>
          <w:b/>
          <w:color w:val="2E5396"/>
        </w:rPr>
        <w:tab/>
      </w:r>
      <w:r>
        <w:rPr>
          <w:rFonts w:ascii="Century Gothic" w:eastAsia="Century Gothic" w:hAnsi="Century Gothic" w:cs="Century Gothic"/>
        </w:rPr>
        <w:t>(Sept 2012-June 2022)</w:t>
      </w:r>
    </w:p>
    <w:p w14:paraId="6B3C75ED" w14:textId="77777777" w:rsidR="005815FA" w:rsidRDefault="005815FA">
      <w:pPr>
        <w:spacing w:before="1"/>
        <w:rPr>
          <w:rFonts w:ascii="Century Gothic" w:eastAsia="Century Gothic" w:hAnsi="Century Gothic" w:cs="Century Gothic"/>
        </w:rPr>
      </w:pPr>
    </w:p>
    <w:p w14:paraId="0984FABD" w14:textId="77777777" w:rsidR="005815FA" w:rsidRDefault="00414F1C">
      <w:pPr>
        <w:tabs>
          <w:tab w:val="left" w:pos="8087"/>
        </w:tabs>
        <w:ind w:left="1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2E5396"/>
        </w:rPr>
        <w:t>Assistant Professor of Economics</w:t>
      </w:r>
      <w:r>
        <w:rPr>
          <w:rFonts w:ascii="Times New Roman" w:eastAsia="Times New Roman" w:hAnsi="Times New Roman" w:cs="Times New Roman"/>
          <w:b/>
          <w:color w:val="2E5396"/>
        </w:rPr>
        <w:tab/>
      </w:r>
      <w:r>
        <w:rPr>
          <w:rFonts w:ascii="Century Gothic" w:eastAsia="Century Gothic" w:hAnsi="Century Gothic" w:cs="Century Gothic"/>
        </w:rPr>
        <w:t>(Sept 2008- Sept 2012)</w:t>
      </w:r>
    </w:p>
    <w:p w14:paraId="4D93DF07" w14:textId="77777777" w:rsidR="005815FA" w:rsidRDefault="005815FA">
      <w:pPr>
        <w:spacing w:before="1"/>
        <w:rPr>
          <w:rFonts w:ascii="Century Gothic" w:eastAsia="Century Gothic" w:hAnsi="Century Gothic" w:cs="Century Gothic"/>
        </w:rPr>
      </w:pPr>
    </w:p>
    <w:p w14:paraId="3CDFFC7D" w14:textId="77777777" w:rsidR="005815FA" w:rsidRDefault="00414F1C">
      <w:pPr>
        <w:pBdr>
          <w:top w:val="nil"/>
          <w:left w:val="nil"/>
          <w:bottom w:val="nil"/>
          <w:right w:val="nil"/>
          <w:between w:val="nil"/>
        </w:pBdr>
        <w:ind w:left="120" w:right="105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Recognized as an expert in international economics and international business. T</w:t>
      </w:r>
      <w:r>
        <w:rPr>
          <w:rFonts w:ascii="Century Gothic" w:eastAsia="Century Gothic" w:hAnsi="Century Gothic" w:cs="Century Gothic"/>
        </w:rPr>
        <w:t>aught</w:t>
      </w:r>
      <w:r>
        <w:rPr>
          <w:rFonts w:ascii="Century Gothic" w:eastAsia="Century Gothic" w:hAnsi="Century Gothic" w:cs="Century Gothic"/>
          <w:color w:val="000000"/>
        </w:rPr>
        <w:t xml:space="preserve"> courses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and conduct research in macroeconomics, international finance, international trade, globalization, and ec</w:t>
      </w:r>
      <w:r>
        <w:rPr>
          <w:rFonts w:ascii="Century Gothic" w:eastAsia="Century Gothic" w:hAnsi="Century Gothic" w:cs="Century Gothic"/>
          <w:color w:val="000000"/>
        </w:rPr>
        <w:t>onomic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development. Member of</w:t>
      </w:r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International Studies degree team.  Often featured as a commentator in the news regarding local, national, and international economic affairs.</w:t>
      </w:r>
    </w:p>
    <w:p w14:paraId="77E6254B" w14:textId="77777777" w:rsidR="005815FA" w:rsidRDefault="005815FA">
      <w:pPr>
        <w:spacing w:before="10"/>
        <w:rPr>
          <w:rFonts w:ascii="Century Gothic" w:eastAsia="Century Gothic" w:hAnsi="Century Gothic" w:cs="Century Gothic"/>
          <w:sz w:val="21"/>
          <w:szCs w:val="21"/>
        </w:rPr>
      </w:pPr>
    </w:p>
    <w:p w14:paraId="53319EF0" w14:textId="77777777" w:rsidR="005815FA" w:rsidRDefault="00414F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</w:pPr>
      <w:r>
        <w:rPr>
          <w:rFonts w:ascii="Century Gothic" w:eastAsia="Century Gothic" w:hAnsi="Century Gothic" w:cs="Century Gothic"/>
          <w:color w:val="000000"/>
        </w:rPr>
        <w:t>Coordinator, Western New England University-MECACC Gulf Region Trade Project</w:t>
      </w:r>
    </w:p>
    <w:p w14:paraId="31AB3E39" w14:textId="77777777" w:rsidR="005815FA" w:rsidRDefault="00414F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spacing w:before="1"/>
        <w:ind w:right="107"/>
        <w:jc w:val="both"/>
      </w:pPr>
      <w:r>
        <w:rPr>
          <w:rFonts w:ascii="Century Gothic" w:eastAsia="Century Gothic" w:hAnsi="Century Gothic" w:cs="Century Gothic"/>
          <w:color w:val="000000"/>
        </w:rPr>
        <w:t>Co-developed a new Sustainability major that was the first degree to collaborate across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each of the three undergraduate colleges (Arts &amp; Science, Business, Engineering) as well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as</w:t>
      </w:r>
      <w:r>
        <w:rPr>
          <w:rFonts w:ascii="Century Gothic" w:eastAsia="Century Gothic" w:hAnsi="Century Gothic" w:cs="Century Gothic"/>
          <w:color w:val="000000"/>
        </w:rPr>
        <w:t xml:space="preserve"> the Law School</w:t>
      </w:r>
    </w:p>
    <w:p w14:paraId="117ECCCD" w14:textId="77777777" w:rsidR="005815FA" w:rsidRDefault="00414F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spacing w:line="268" w:lineRule="auto"/>
      </w:pPr>
      <w:r>
        <w:rPr>
          <w:rFonts w:ascii="Century Gothic" w:eastAsia="Century Gothic" w:hAnsi="Century Gothic" w:cs="Century Gothic"/>
          <w:color w:val="000000"/>
        </w:rPr>
        <w:t xml:space="preserve">Trained and directed several student research teams. </w:t>
      </w:r>
    </w:p>
    <w:p w14:paraId="4883A1E0" w14:textId="77777777" w:rsidR="005815FA" w:rsidRDefault="00414F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spacing w:line="268" w:lineRule="auto"/>
      </w:pPr>
      <w:r>
        <w:rPr>
          <w:rFonts w:ascii="Century Gothic" w:eastAsia="Century Gothic" w:hAnsi="Century Gothic" w:cs="Century Gothic"/>
          <w:color w:val="000000"/>
        </w:rPr>
        <w:t>Co-faculty advisor, Model United Nations team</w:t>
      </w:r>
    </w:p>
    <w:p w14:paraId="7CE5DA33" w14:textId="77777777" w:rsidR="005815FA" w:rsidRDefault="00414F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ind w:right="121"/>
      </w:pPr>
      <w:r>
        <w:rPr>
          <w:rFonts w:ascii="Century Gothic" w:eastAsia="Century Gothic" w:hAnsi="Century Gothic" w:cs="Century Gothic"/>
          <w:color w:val="000000"/>
        </w:rPr>
        <w:t>Vice-President (Membership) and Charter Member, WNE Toastmasters International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Chapter</w:t>
      </w:r>
    </w:p>
    <w:p w14:paraId="27E60220" w14:textId="77777777" w:rsidR="00414F1C" w:rsidRDefault="00414F1C" w:rsidP="00414F1C">
      <w:pPr>
        <w:spacing w:before="1"/>
      </w:pPr>
    </w:p>
    <w:p w14:paraId="489EB731" w14:textId="77777777" w:rsidR="00414F1C" w:rsidRDefault="00414F1C" w:rsidP="00414F1C">
      <w:pPr>
        <w:spacing w:before="1"/>
        <w:rPr>
          <w:rFonts w:ascii="Century Gothic" w:eastAsia="Century Gothic" w:hAnsi="Century Gothic" w:cs="Century Gothic"/>
          <w:b/>
          <w:u w:val="single"/>
        </w:rPr>
      </w:pPr>
    </w:p>
    <w:p w14:paraId="799E1C7C" w14:textId="7EFCF061" w:rsidR="005815FA" w:rsidRDefault="00414F1C" w:rsidP="00414F1C">
      <w:pPr>
        <w:spacing w:before="1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u w:val="single"/>
        </w:rPr>
        <w:t xml:space="preserve">University of the West Indies </w:t>
      </w:r>
      <w:r>
        <w:rPr>
          <w:rFonts w:ascii="Century Gothic" w:eastAsia="Century Gothic" w:hAnsi="Century Gothic" w:cs="Century Gothic"/>
        </w:rPr>
        <w:t>|Kingston, Jamaica, W.I.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Century Gothic" w:eastAsia="Century Gothic" w:hAnsi="Century Gothic" w:cs="Century Gothic"/>
        </w:rPr>
        <w:t>(2006-2008)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  <w:r>
        <w:rPr>
          <w:rFonts w:ascii="Century Gothic" w:eastAsia="Century Gothic" w:hAnsi="Century Gothic" w:cs="Century Gothic"/>
          <w:i/>
        </w:rPr>
        <w:t>The flagship campus of a public university system that serves 18 English-spea</w:t>
      </w:r>
      <w:r>
        <w:rPr>
          <w:rFonts w:ascii="Century Gothic" w:eastAsia="Century Gothic" w:hAnsi="Century Gothic" w:cs="Century Gothic"/>
          <w:i/>
        </w:rPr>
        <w:t>king countries and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Century Gothic" w:eastAsia="Century Gothic" w:hAnsi="Century Gothic" w:cs="Century Gothic"/>
          <w:i/>
        </w:rPr>
        <w:t>territories in the Caribbean. The Jamaican campus alone enrolls 15,000 students.</w:t>
      </w:r>
    </w:p>
    <w:p w14:paraId="41B7C4B2" w14:textId="77777777" w:rsidR="005815FA" w:rsidRDefault="005815FA">
      <w:pPr>
        <w:spacing w:before="1"/>
        <w:rPr>
          <w:rFonts w:ascii="Century Gothic" w:eastAsia="Century Gothic" w:hAnsi="Century Gothic" w:cs="Century Gothic"/>
          <w:i/>
        </w:rPr>
      </w:pPr>
    </w:p>
    <w:p w14:paraId="4201C00C" w14:textId="77777777" w:rsidR="005815FA" w:rsidRDefault="00414F1C">
      <w:pPr>
        <w:ind w:left="211" w:right="121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2E5396"/>
        </w:rPr>
        <w:t xml:space="preserve">Director, MSc Economics Degree Programs and Lecturer (above the bar) in Economics </w:t>
      </w:r>
      <w:r>
        <w:rPr>
          <w:rFonts w:ascii="Century Gothic" w:eastAsia="Century Gothic" w:hAnsi="Century Gothic" w:cs="Century Gothic"/>
        </w:rPr>
        <w:t>(Sept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entury Gothic" w:eastAsia="Century Gothic" w:hAnsi="Century Gothic" w:cs="Century Gothic"/>
        </w:rPr>
        <w:t>2007- Sept. 2008)</w:t>
      </w:r>
    </w:p>
    <w:p w14:paraId="58316EF7" w14:textId="77777777" w:rsidR="005815FA" w:rsidRDefault="005815FA">
      <w:pPr>
        <w:spacing w:before="1"/>
        <w:rPr>
          <w:rFonts w:ascii="Century Gothic" w:eastAsia="Century Gothic" w:hAnsi="Century Gothic" w:cs="Century Gothic"/>
        </w:rPr>
      </w:pPr>
    </w:p>
    <w:p w14:paraId="7B7AD511" w14:textId="77777777" w:rsidR="005815FA" w:rsidRDefault="00414F1C">
      <w:pPr>
        <w:pStyle w:val="Heading1"/>
        <w:tabs>
          <w:tab w:val="left" w:pos="7989"/>
        </w:tabs>
        <w:ind w:left="211" w:right="105"/>
        <w:rPr>
          <w:b w:val="0"/>
        </w:rPr>
      </w:pPr>
      <w:r>
        <w:rPr>
          <w:color w:val="2E5396"/>
        </w:rPr>
        <w:t>Director, MSc International Economics and International Law Degree Program and Lecturer</w:t>
      </w:r>
      <w:r>
        <w:rPr>
          <w:rFonts w:ascii="Times New Roman" w:eastAsia="Times New Roman" w:hAnsi="Times New Roman" w:cs="Times New Roman"/>
          <w:color w:val="2E5396"/>
        </w:rPr>
        <w:t xml:space="preserve"> </w:t>
      </w:r>
      <w:r>
        <w:rPr>
          <w:color w:val="2E5396"/>
        </w:rPr>
        <w:t>(above the bar) in Economics</w:t>
      </w:r>
      <w:r>
        <w:rPr>
          <w:rFonts w:ascii="Times New Roman" w:eastAsia="Times New Roman" w:hAnsi="Times New Roman" w:cs="Times New Roman"/>
          <w:color w:val="2E5396"/>
        </w:rPr>
        <w:tab/>
      </w:r>
      <w:r>
        <w:rPr>
          <w:b w:val="0"/>
        </w:rPr>
        <w:t>(Sept. 2006- Sept. 2007)</w:t>
      </w:r>
    </w:p>
    <w:p w14:paraId="324CD720" w14:textId="77777777" w:rsidR="005815FA" w:rsidRDefault="005815FA">
      <w:pPr>
        <w:spacing w:before="1"/>
        <w:rPr>
          <w:rFonts w:ascii="Century Gothic" w:eastAsia="Century Gothic" w:hAnsi="Century Gothic" w:cs="Century Gothic"/>
        </w:rPr>
      </w:pPr>
    </w:p>
    <w:p w14:paraId="48E5BA78" w14:textId="77777777" w:rsidR="005815FA" w:rsidRDefault="00414F1C">
      <w:pPr>
        <w:pBdr>
          <w:top w:val="nil"/>
          <w:left w:val="nil"/>
          <w:bottom w:val="nil"/>
          <w:right w:val="nil"/>
          <w:between w:val="nil"/>
        </w:pBdr>
        <w:ind w:left="211" w:right="104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Promoted to the directorship of all economics graduate degree programs after one year as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 xml:space="preserve">director of </w:t>
      </w:r>
      <w:r>
        <w:rPr>
          <w:rFonts w:ascii="Century Gothic" w:eastAsia="Century Gothic" w:hAnsi="Century Gothic" w:cs="Century Gothic"/>
          <w:color w:val="000000"/>
        </w:rPr>
        <w:lastRenderedPageBreak/>
        <w:t>a collaborative graduate degree run between Economics and the Department of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Government. Taught graduate and undergraduate courses and conducted research in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international trade and international finance. Served as a seminar discussant advising trade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negotiators from Jamaica and other Caribbean nations prior to their meetings with the U.S.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 xml:space="preserve">government in Washington, D.C. Often featured in news as a commentator </w:t>
      </w:r>
      <w:r>
        <w:rPr>
          <w:rFonts w:ascii="Century Gothic" w:eastAsia="Century Gothic" w:hAnsi="Century Gothic" w:cs="Century Gothic"/>
          <w:color w:val="000000"/>
        </w:rPr>
        <w:t>regarding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international business and finance.</w:t>
      </w:r>
    </w:p>
    <w:p w14:paraId="302F7140" w14:textId="77777777" w:rsidR="005815FA" w:rsidRDefault="005815FA">
      <w:pPr>
        <w:spacing w:before="10"/>
        <w:rPr>
          <w:rFonts w:ascii="Century Gothic" w:eastAsia="Century Gothic" w:hAnsi="Century Gothic" w:cs="Century Gothic"/>
          <w:sz w:val="21"/>
          <w:szCs w:val="21"/>
        </w:rPr>
      </w:pPr>
    </w:p>
    <w:p w14:paraId="27186E0E" w14:textId="77777777" w:rsidR="005815FA" w:rsidRDefault="00414F1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</w:pPr>
      <w:r>
        <w:rPr>
          <w:rFonts w:ascii="Century Gothic" w:eastAsia="Century Gothic" w:hAnsi="Century Gothic" w:cs="Century Gothic"/>
          <w:color w:val="000000"/>
        </w:rPr>
        <w:t>Managed team of eight teaching and administrative staff</w:t>
      </w:r>
    </w:p>
    <w:p w14:paraId="6F42E5B3" w14:textId="77777777" w:rsidR="005815FA" w:rsidRDefault="00414F1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1"/>
        <w:ind w:right="121"/>
      </w:pPr>
      <w:r>
        <w:rPr>
          <w:rFonts w:ascii="Century Gothic" w:eastAsia="Century Gothic" w:hAnsi="Century Gothic" w:cs="Century Gothic"/>
          <w:color w:val="000000"/>
        </w:rPr>
        <w:t>Advised the Planning Institute of Jamaica regarding the government’s ‘Vision 2030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 xml:space="preserve">Economic Development </w:t>
      </w:r>
      <w:proofErr w:type="gramStart"/>
      <w:r>
        <w:rPr>
          <w:rFonts w:ascii="Century Gothic" w:eastAsia="Century Gothic" w:hAnsi="Century Gothic" w:cs="Century Gothic"/>
          <w:color w:val="000000"/>
        </w:rPr>
        <w:t>Plan</w:t>
      </w:r>
      <w:proofErr w:type="gramEnd"/>
      <w:r>
        <w:rPr>
          <w:rFonts w:ascii="Century Gothic" w:eastAsia="Century Gothic" w:hAnsi="Century Gothic" w:cs="Century Gothic"/>
          <w:color w:val="000000"/>
        </w:rPr>
        <w:t>’</w:t>
      </w:r>
    </w:p>
    <w:p w14:paraId="74730354" w14:textId="77777777" w:rsidR="005815FA" w:rsidRDefault="00414F1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1"/>
        <w:ind w:right="121"/>
      </w:pPr>
      <w:r>
        <w:rPr>
          <w:rFonts w:ascii="Century Gothic" w:eastAsia="Century Gothic" w:hAnsi="Century Gothic" w:cs="Century Gothic"/>
          <w:color w:val="000000"/>
        </w:rPr>
        <w:t>Coordinated with the Bank of Jamaica regarding both graduate level internships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as well as a scholarship award for the graduate program.</w:t>
      </w:r>
    </w:p>
    <w:p w14:paraId="7B539EBB" w14:textId="0BE6B9AE" w:rsidR="005815FA" w:rsidRDefault="005815FA">
      <w:pPr>
        <w:rPr>
          <w:rFonts w:ascii="Century Gothic" w:eastAsia="Century Gothic" w:hAnsi="Century Gothic" w:cs="Century Gothic"/>
        </w:rPr>
      </w:pPr>
    </w:p>
    <w:p w14:paraId="2D6E0AC0" w14:textId="77777777" w:rsidR="00414F1C" w:rsidRDefault="00414F1C">
      <w:pPr>
        <w:rPr>
          <w:rFonts w:ascii="Century Gothic" w:eastAsia="Century Gothic" w:hAnsi="Century Gothic" w:cs="Century Gothic"/>
        </w:rPr>
      </w:pPr>
    </w:p>
    <w:p w14:paraId="51FD5774" w14:textId="77777777" w:rsidR="005815FA" w:rsidRDefault="00414F1C">
      <w:pPr>
        <w:tabs>
          <w:tab w:val="left" w:pos="9232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   </w:t>
      </w:r>
      <w:r>
        <w:rPr>
          <w:rFonts w:ascii="Century Gothic" w:eastAsia="Century Gothic" w:hAnsi="Century Gothic" w:cs="Century Gothic"/>
          <w:b/>
          <w:u w:val="single"/>
        </w:rPr>
        <w:t xml:space="preserve">Leeds </w:t>
      </w:r>
      <w:r>
        <w:rPr>
          <w:rFonts w:ascii="Century Gothic" w:eastAsia="Century Gothic" w:hAnsi="Century Gothic" w:cs="Century Gothic"/>
          <w:b/>
          <w:u w:val="single"/>
        </w:rPr>
        <w:t xml:space="preserve">Beckett University </w:t>
      </w:r>
      <w:r>
        <w:rPr>
          <w:rFonts w:ascii="Century Gothic" w:eastAsia="Century Gothic" w:hAnsi="Century Gothic" w:cs="Century Gothic"/>
        </w:rPr>
        <w:t>|Leeds, England</w:t>
      </w:r>
      <w:r>
        <w:rPr>
          <w:rFonts w:ascii="Times New Roman" w:eastAsia="Times New Roman" w:hAnsi="Times New Roman" w:cs="Times New Roman"/>
        </w:rPr>
        <w:tab/>
      </w:r>
      <w:r>
        <w:rPr>
          <w:rFonts w:ascii="Century Gothic" w:eastAsia="Century Gothic" w:hAnsi="Century Gothic" w:cs="Century Gothic"/>
        </w:rPr>
        <w:t>(1999-2006)</w:t>
      </w:r>
    </w:p>
    <w:p w14:paraId="7F10F027" w14:textId="77777777" w:rsidR="005815FA" w:rsidRDefault="00414F1C">
      <w:pPr>
        <w:spacing w:before="1"/>
        <w:ind w:left="211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i/>
        </w:rPr>
        <w:t xml:space="preserve">A public university in Leeds, England that enrolls 25,000 </w:t>
      </w:r>
      <w:proofErr w:type="gramStart"/>
      <w:r>
        <w:rPr>
          <w:rFonts w:ascii="Century Gothic" w:eastAsia="Century Gothic" w:hAnsi="Century Gothic" w:cs="Century Gothic"/>
          <w:i/>
        </w:rPr>
        <w:t>students</w:t>
      </w:r>
      <w:proofErr w:type="gramEnd"/>
    </w:p>
    <w:p w14:paraId="47DA0167" w14:textId="77777777" w:rsidR="005815FA" w:rsidRDefault="005815FA">
      <w:pPr>
        <w:spacing w:before="10"/>
        <w:rPr>
          <w:rFonts w:ascii="Century Gothic" w:eastAsia="Century Gothic" w:hAnsi="Century Gothic" w:cs="Century Gothic"/>
          <w:i/>
          <w:sz w:val="21"/>
          <w:szCs w:val="21"/>
        </w:rPr>
      </w:pPr>
    </w:p>
    <w:p w14:paraId="1174A25D" w14:textId="77777777" w:rsidR="005815FA" w:rsidRDefault="00414F1C">
      <w:pPr>
        <w:pStyle w:val="Heading1"/>
        <w:ind w:left="211" w:hanging="121"/>
        <w:rPr>
          <w:b w:val="0"/>
        </w:rPr>
      </w:pPr>
      <w:r>
        <w:rPr>
          <w:color w:val="2E5396"/>
        </w:rPr>
        <w:t>Director, Economics Undergraduate Degree Programs and Tenured Senior Lecturer in Economics</w:t>
      </w:r>
    </w:p>
    <w:p w14:paraId="42858A60" w14:textId="77777777" w:rsidR="005815FA" w:rsidRDefault="00414F1C">
      <w:pPr>
        <w:tabs>
          <w:tab w:val="left" w:pos="7913"/>
        </w:tabs>
        <w:spacing w:before="42"/>
        <w:ind w:left="111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2E5396"/>
        </w:rPr>
        <w:t>and Public Policy</w:t>
      </w:r>
      <w:r>
        <w:rPr>
          <w:rFonts w:ascii="Times New Roman" w:eastAsia="Times New Roman" w:hAnsi="Times New Roman" w:cs="Times New Roman"/>
          <w:b/>
          <w:color w:val="2E5396"/>
        </w:rPr>
        <w:tab/>
      </w:r>
      <w:r>
        <w:rPr>
          <w:rFonts w:ascii="Century Gothic" w:eastAsia="Century Gothic" w:hAnsi="Century Gothic" w:cs="Century Gothic"/>
        </w:rPr>
        <w:t>(Sept 2004- Sept. 2006)</w:t>
      </w:r>
    </w:p>
    <w:p w14:paraId="181A4E62" w14:textId="77777777" w:rsidR="005815FA" w:rsidRDefault="005815FA">
      <w:pPr>
        <w:spacing w:before="1"/>
        <w:rPr>
          <w:rFonts w:ascii="Century Gothic" w:eastAsia="Century Gothic" w:hAnsi="Century Gothic" w:cs="Century Gothic"/>
        </w:rPr>
      </w:pPr>
    </w:p>
    <w:p w14:paraId="443DC058" w14:textId="77777777" w:rsidR="005815FA" w:rsidRDefault="00414F1C">
      <w:pPr>
        <w:tabs>
          <w:tab w:val="left" w:pos="7937"/>
        </w:tabs>
        <w:ind w:left="111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2E5396"/>
        </w:rPr>
        <w:t>Tenured Senior Lecturer, Economics and Public Policy</w:t>
      </w:r>
      <w:r>
        <w:rPr>
          <w:rFonts w:ascii="Times New Roman" w:eastAsia="Times New Roman" w:hAnsi="Times New Roman" w:cs="Times New Roman"/>
          <w:b/>
          <w:color w:val="2E5396"/>
        </w:rPr>
        <w:tab/>
      </w:r>
      <w:r>
        <w:rPr>
          <w:rFonts w:ascii="Century Gothic" w:eastAsia="Century Gothic" w:hAnsi="Century Gothic" w:cs="Century Gothic"/>
        </w:rPr>
        <w:t>(Sept. 2001-Sept. 2004)</w:t>
      </w:r>
    </w:p>
    <w:p w14:paraId="1008D965" w14:textId="77777777" w:rsidR="005815FA" w:rsidRDefault="005815FA">
      <w:pPr>
        <w:spacing w:before="1"/>
        <w:rPr>
          <w:rFonts w:ascii="Century Gothic" w:eastAsia="Century Gothic" w:hAnsi="Century Gothic" w:cs="Century Gothic"/>
        </w:rPr>
      </w:pPr>
    </w:p>
    <w:p w14:paraId="3E88C0F9" w14:textId="77777777" w:rsidR="005815FA" w:rsidRDefault="00414F1C">
      <w:pPr>
        <w:tabs>
          <w:tab w:val="left" w:pos="8031"/>
        </w:tabs>
        <w:ind w:left="111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2E5396"/>
        </w:rPr>
        <w:t>Lecturer, Economics and Public Policy</w:t>
      </w:r>
      <w:r>
        <w:rPr>
          <w:rFonts w:ascii="Times New Roman" w:eastAsia="Times New Roman" w:hAnsi="Times New Roman" w:cs="Times New Roman"/>
          <w:b/>
          <w:color w:val="2E5396"/>
        </w:rPr>
        <w:tab/>
      </w:r>
      <w:r>
        <w:rPr>
          <w:rFonts w:ascii="Century Gothic" w:eastAsia="Century Gothic" w:hAnsi="Century Gothic" w:cs="Century Gothic"/>
        </w:rPr>
        <w:t>(Feb. 1999-Sept. 2001)</w:t>
      </w:r>
    </w:p>
    <w:p w14:paraId="1F5FDCA9" w14:textId="77777777" w:rsidR="005815FA" w:rsidRDefault="005815FA">
      <w:pPr>
        <w:spacing w:before="10"/>
        <w:rPr>
          <w:rFonts w:ascii="Century Gothic" w:eastAsia="Century Gothic" w:hAnsi="Century Gothic" w:cs="Century Gothic"/>
          <w:sz w:val="21"/>
          <w:szCs w:val="21"/>
        </w:rPr>
      </w:pPr>
    </w:p>
    <w:p w14:paraId="3BA10ED2" w14:textId="77777777" w:rsidR="005815FA" w:rsidRDefault="00414F1C">
      <w:pPr>
        <w:pBdr>
          <w:top w:val="nil"/>
          <w:left w:val="nil"/>
          <w:bottom w:val="nil"/>
          <w:right w:val="nil"/>
          <w:between w:val="nil"/>
        </w:pBdr>
        <w:ind w:left="111" w:right="607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Co-created a new Economics undergraduate degree, Economics for Business. Ensured the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structure and content of the degree adhered to both internal University protocol and met the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UK’s Quality Ass</w:t>
      </w:r>
      <w:r>
        <w:rPr>
          <w:rFonts w:ascii="Century Gothic" w:eastAsia="Century Gothic" w:hAnsi="Century Gothic" w:cs="Century Gothic"/>
          <w:color w:val="000000"/>
        </w:rPr>
        <w:t>urance Agency for Higher Education standards. Served as both work internship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 xml:space="preserve">director and research coordinator for Economics </w:t>
      </w:r>
      <w:proofErr w:type="gramStart"/>
      <w:r>
        <w:rPr>
          <w:rFonts w:ascii="Century Gothic" w:eastAsia="Century Gothic" w:hAnsi="Century Gothic" w:cs="Century Gothic"/>
          <w:color w:val="000000"/>
        </w:rPr>
        <w:t>students</w:t>
      </w:r>
      <w:proofErr w:type="gramEnd"/>
    </w:p>
    <w:p w14:paraId="2CC25672" w14:textId="77777777" w:rsidR="005815FA" w:rsidRDefault="005815FA">
      <w:pPr>
        <w:spacing w:before="10"/>
        <w:rPr>
          <w:rFonts w:ascii="Century Gothic" w:eastAsia="Century Gothic" w:hAnsi="Century Gothic" w:cs="Century Gothic"/>
          <w:sz w:val="21"/>
          <w:szCs w:val="21"/>
        </w:rPr>
      </w:pPr>
    </w:p>
    <w:p w14:paraId="367B2A2F" w14:textId="77777777" w:rsidR="005815FA" w:rsidRDefault="00414F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ind w:left="831" w:hanging="720"/>
      </w:pPr>
      <w:r>
        <w:rPr>
          <w:rFonts w:ascii="Century Gothic" w:eastAsia="Century Gothic" w:hAnsi="Century Gothic" w:cs="Century Gothic"/>
          <w:color w:val="000000"/>
        </w:rPr>
        <w:t xml:space="preserve">Managed and developed team of twelve including academics and </w:t>
      </w:r>
      <w:proofErr w:type="gramStart"/>
      <w:r>
        <w:rPr>
          <w:rFonts w:ascii="Century Gothic" w:eastAsia="Century Gothic" w:hAnsi="Century Gothic" w:cs="Century Gothic"/>
          <w:color w:val="000000"/>
        </w:rPr>
        <w:t>administrators</w:t>
      </w:r>
      <w:proofErr w:type="gramEnd"/>
    </w:p>
    <w:p w14:paraId="2E0E0D97" w14:textId="77777777" w:rsidR="005815FA" w:rsidRDefault="00414F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spacing w:before="1"/>
        <w:ind w:left="831" w:right="1593" w:hanging="720"/>
      </w:pPr>
      <w:r>
        <w:rPr>
          <w:rFonts w:ascii="Century Gothic" w:eastAsia="Century Gothic" w:hAnsi="Century Gothic" w:cs="Century Gothic"/>
          <w:color w:val="000000"/>
        </w:rPr>
        <w:t>Increased student enrollment in the Economics major by 10x by developing and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 xml:space="preserve">deploying new communication </w:t>
      </w:r>
      <w:proofErr w:type="gramStart"/>
      <w:r>
        <w:rPr>
          <w:rFonts w:ascii="Century Gothic" w:eastAsia="Century Gothic" w:hAnsi="Century Gothic" w:cs="Century Gothic"/>
          <w:color w:val="000000"/>
        </w:rPr>
        <w:t>strategies</w:t>
      </w:r>
      <w:proofErr w:type="gramEnd"/>
    </w:p>
    <w:p w14:paraId="6C2C1C64" w14:textId="77777777" w:rsidR="005815FA" w:rsidRDefault="00414F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ind w:left="831" w:right="1060" w:hanging="720"/>
      </w:pPr>
      <w:r>
        <w:rPr>
          <w:rFonts w:ascii="Century Gothic" w:eastAsia="Century Gothic" w:hAnsi="Century Gothic" w:cs="Century Gothic"/>
          <w:color w:val="000000"/>
        </w:rPr>
        <w:t xml:space="preserve">Co-developed a </w:t>
      </w:r>
      <w:proofErr w:type="gramStart"/>
      <w:r>
        <w:rPr>
          <w:rFonts w:ascii="Century Gothic" w:eastAsia="Century Gothic" w:hAnsi="Century Gothic" w:cs="Century Gothic"/>
          <w:color w:val="000000"/>
        </w:rPr>
        <w:t>Business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 degree in collaboration with a universit</w:t>
      </w:r>
      <w:r>
        <w:rPr>
          <w:rFonts w:ascii="Century Gothic" w:eastAsia="Century Gothic" w:hAnsi="Century Gothic" w:cs="Century Gothic"/>
          <w:color w:val="000000"/>
        </w:rPr>
        <w:t>y in Hong Kong, and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was dissertation coordinator for all undergraduate research in Hong Kong.</w:t>
      </w:r>
    </w:p>
    <w:p w14:paraId="734A0D8E" w14:textId="77777777" w:rsidR="005815FA" w:rsidRDefault="00414F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ind w:left="831" w:right="1593" w:hanging="720"/>
      </w:pPr>
      <w:r>
        <w:rPr>
          <w:rFonts w:ascii="Century Gothic" w:eastAsia="Century Gothic" w:hAnsi="Century Gothic" w:cs="Century Gothic"/>
          <w:color w:val="000000"/>
        </w:rPr>
        <w:t>Served on both the University Business School’s Administrative Board and Faculty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Assessment and Quality Standards Committee</w:t>
      </w:r>
    </w:p>
    <w:p w14:paraId="47A8B7E6" w14:textId="719F269D" w:rsidR="00414F1C" w:rsidRDefault="00414F1C">
      <w:pPr>
        <w:tabs>
          <w:tab w:val="left" w:pos="9123"/>
        </w:tabs>
        <w:spacing w:line="269" w:lineRule="auto"/>
        <w:ind w:left="111"/>
        <w:rPr>
          <w:rFonts w:ascii="Century Gothic" w:eastAsia="Century Gothic" w:hAnsi="Century Gothic" w:cs="Century Gothic"/>
          <w:b/>
          <w:u w:val="single"/>
        </w:rPr>
      </w:pPr>
    </w:p>
    <w:p w14:paraId="01993E17" w14:textId="77777777" w:rsidR="00414F1C" w:rsidRDefault="00414F1C">
      <w:pPr>
        <w:tabs>
          <w:tab w:val="left" w:pos="9123"/>
        </w:tabs>
        <w:spacing w:line="269" w:lineRule="auto"/>
        <w:ind w:left="111"/>
        <w:rPr>
          <w:rFonts w:ascii="Century Gothic" w:eastAsia="Century Gothic" w:hAnsi="Century Gothic" w:cs="Century Gothic"/>
          <w:b/>
          <w:u w:val="single"/>
        </w:rPr>
      </w:pPr>
    </w:p>
    <w:p w14:paraId="7AF6E9B5" w14:textId="43B66760" w:rsidR="005815FA" w:rsidRDefault="00414F1C">
      <w:pPr>
        <w:tabs>
          <w:tab w:val="left" w:pos="9123"/>
        </w:tabs>
        <w:spacing w:line="269" w:lineRule="auto"/>
        <w:ind w:left="111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u w:val="single"/>
        </w:rPr>
        <w:t xml:space="preserve">London South Bank University </w:t>
      </w:r>
      <w:r>
        <w:rPr>
          <w:rFonts w:ascii="Century Gothic" w:eastAsia="Century Gothic" w:hAnsi="Century Gothic" w:cs="Century Gothic"/>
        </w:rPr>
        <w:t>|London, England</w:t>
      </w:r>
      <w:r>
        <w:rPr>
          <w:rFonts w:ascii="Times New Roman" w:eastAsia="Times New Roman" w:hAnsi="Times New Roman" w:cs="Times New Roman"/>
        </w:rPr>
        <w:tab/>
      </w:r>
      <w:r>
        <w:rPr>
          <w:rFonts w:ascii="Century Gothic" w:eastAsia="Century Gothic" w:hAnsi="Century Gothic" w:cs="Century Gothic"/>
        </w:rPr>
        <w:t>(1998-1999)</w:t>
      </w:r>
    </w:p>
    <w:p w14:paraId="6D70BEF6" w14:textId="77777777" w:rsidR="005815FA" w:rsidRDefault="00414F1C">
      <w:pPr>
        <w:spacing w:line="269" w:lineRule="auto"/>
        <w:ind w:left="111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i/>
        </w:rPr>
        <w:t xml:space="preserve">A public university in London, England that enrolls 17,000 </w:t>
      </w:r>
      <w:proofErr w:type="gramStart"/>
      <w:r>
        <w:rPr>
          <w:rFonts w:ascii="Century Gothic" w:eastAsia="Century Gothic" w:hAnsi="Century Gothic" w:cs="Century Gothic"/>
          <w:i/>
        </w:rPr>
        <w:t>students</w:t>
      </w:r>
      <w:proofErr w:type="gramEnd"/>
    </w:p>
    <w:p w14:paraId="195AC719" w14:textId="77777777" w:rsidR="005815FA" w:rsidRDefault="005815FA">
      <w:pPr>
        <w:spacing w:before="1"/>
        <w:rPr>
          <w:rFonts w:ascii="Century Gothic" w:eastAsia="Century Gothic" w:hAnsi="Century Gothic" w:cs="Century Gothic"/>
          <w:i/>
        </w:rPr>
      </w:pPr>
    </w:p>
    <w:p w14:paraId="4A94DAEE" w14:textId="77777777" w:rsidR="005815FA" w:rsidRDefault="00414F1C">
      <w:pPr>
        <w:pBdr>
          <w:top w:val="nil"/>
          <w:left w:val="nil"/>
          <w:bottom w:val="nil"/>
          <w:right w:val="nil"/>
          <w:between w:val="nil"/>
        </w:pBdr>
        <w:tabs>
          <w:tab w:val="left" w:pos="8047"/>
        </w:tabs>
        <w:ind w:left="111" w:right="607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2E5396"/>
        </w:rPr>
        <w:t>Research Associate, European Institute</w:t>
      </w:r>
      <w:r>
        <w:rPr>
          <w:rFonts w:ascii="Times New Roman" w:eastAsia="Times New Roman" w:hAnsi="Times New Roman" w:cs="Times New Roman"/>
          <w:b/>
          <w:color w:val="2E5396"/>
        </w:rPr>
        <w:t xml:space="preserve">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color w:val="2E5396"/>
        </w:rPr>
        <w:t xml:space="preserve">   </w:t>
      </w:r>
      <w:r>
        <w:rPr>
          <w:rFonts w:ascii="Century Gothic" w:eastAsia="Century Gothic" w:hAnsi="Century Gothic" w:cs="Century Gothic"/>
          <w:color w:val="000000"/>
        </w:rPr>
        <w:t>(</w:t>
      </w:r>
      <w:proofErr w:type="gramEnd"/>
      <w:r>
        <w:rPr>
          <w:rFonts w:ascii="Century Gothic" w:eastAsia="Century Gothic" w:hAnsi="Century Gothic" w:cs="Century Gothic"/>
          <w:color w:val="000000"/>
        </w:rPr>
        <w:t>Nov. 1998-Feb. 1999)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Sought out for a project due to my expertise in banking, particularly my research regarding the commercial banking sector in the countries of Hungary and the Czech Re</w:t>
      </w:r>
      <w:r>
        <w:rPr>
          <w:rFonts w:ascii="Century Gothic" w:eastAsia="Century Gothic" w:hAnsi="Century Gothic" w:cs="Century Gothic"/>
          <w:color w:val="000000"/>
        </w:rPr>
        <w:t>public.</w:t>
      </w:r>
    </w:p>
    <w:p w14:paraId="4B9FB5ED" w14:textId="77777777" w:rsidR="005815FA" w:rsidRDefault="005815FA">
      <w:pPr>
        <w:spacing w:before="1"/>
        <w:rPr>
          <w:rFonts w:ascii="Century Gothic" w:eastAsia="Century Gothic" w:hAnsi="Century Gothic" w:cs="Century Gothic"/>
        </w:rPr>
      </w:pPr>
    </w:p>
    <w:p w14:paraId="49131A4A" w14:textId="77777777" w:rsidR="005815FA" w:rsidRDefault="00414F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ind w:left="831" w:hanging="720"/>
      </w:pPr>
      <w:r>
        <w:rPr>
          <w:rFonts w:ascii="Century Gothic" w:eastAsia="Century Gothic" w:hAnsi="Century Gothic" w:cs="Century Gothic"/>
          <w:color w:val="000000"/>
        </w:rPr>
        <w:t>Operational manager of a team of ten researchers located in four different countries.</w:t>
      </w:r>
    </w:p>
    <w:p w14:paraId="7CE476E0" w14:textId="77777777" w:rsidR="005815FA" w:rsidRDefault="00414F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spacing w:before="25"/>
        <w:ind w:left="831" w:hanging="720"/>
      </w:pPr>
      <w:r>
        <w:rPr>
          <w:rFonts w:ascii="Century Gothic" w:eastAsia="Century Gothic" w:hAnsi="Century Gothic" w:cs="Century Gothic"/>
          <w:color w:val="000000"/>
        </w:rPr>
        <w:t>Edited reports for conclusion of a European Union funded research project.</w:t>
      </w:r>
    </w:p>
    <w:p w14:paraId="63B16217" w14:textId="77777777" w:rsidR="005815FA" w:rsidRDefault="00414F1C">
      <w:pPr>
        <w:numPr>
          <w:ilvl w:val="0"/>
          <w:numId w:val="1"/>
        </w:numPr>
        <w:tabs>
          <w:tab w:val="left" w:pos="832"/>
        </w:tabs>
        <w:spacing w:before="28" w:line="263" w:lineRule="auto"/>
        <w:ind w:left="831" w:right="563" w:hanging="720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An edited selection of papers from this project published as Green, D. and Petrick, K.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entury Gothic" w:eastAsia="Century Gothic" w:hAnsi="Century Gothic" w:cs="Century Gothic"/>
        </w:rPr>
        <w:t xml:space="preserve">(eds) (2002). </w:t>
      </w:r>
      <w:r>
        <w:rPr>
          <w:rFonts w:ascii="Century Gothic" w:eastAsia="Century Gothic" w:hAnsi="Century Gothic" w:cs="Century Gothic"/>
          <w:b/>
        </w:rPr>
        <w:t>Banking and Financial Stability in Central Europe: Integrating Transition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Century Gothic" w:eastAsia="Century Gothic" w:hAnsi="Century Gothic" w:cs="Century Gothic"/>
          <w:b/>
        </w:rPr>
        <w:t>Economies into the European Union</w:t>
      </w:r>
      <w:r>
        <w:rPr>
          <w:rFonts w:ascii="Century Gothic" w:eastAsia="Century Gothic" w:hAnsi="Century Gothic" w:cs="Century Gothic"/>
        </w:rPr>
        <w:t>. Edward Elgar.</w:t>
      </w:r>
    </w:p>
    <w:p w14:paraId="270CE9CB" w14:textId="6EEF9EF1" w:rsidR="00414F1C" w:rsidRDefault="00414F1C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br w:type="page"/>
      </w:r>
    </w:p>
    <w:p w14:paraId="79B1724B" w14:textId="77777777" w:rsidR="005815FA" w:rsidRDefault="005815FA">
      <w:pPr>
        <w:rPr>
          <w:rFonts w:ascii="Century Gothic" w:eastAsia="Century Gothic" w:hAnsi="Century Gothic" w:cs="Century Gothic"/>
        </w:rPr>
      </w:pPr>
    </w:p>
    <w:p w14:paraId="3571D7A1" w14:textId="77777777" w:rsidR="005815FA" w:rsidRDefault="00414F1C">
      <w:pPr>
        <w:pStyle w:val="Heading1"/>
        <w:ind w:left="173"/>
        <w:jc w:val="center"/>
        <w:rPr>
          <w:b w:val="0"/>
        </w:rPr>
      </w:pPr>
      <w:r>
        <w:rPr>
          <w:color w:val="2E5396"/>
        </w:rPr>
        <w:t>SELECTED PRESENTATIONS</w:t>
      </w:r>
    </w:p>
    <w:p w14:paraId="6B6A0EE2" w14:textId="77777777" w:rsidR="005815FA" w:rsidRDefault="005815FA">
      <w:pPr>
        <w:spacing w:before="4"/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5EC9D44F" w14:textId="77777777" w:rsidR="005815FA" w:rsidRDefault="00414F1C">
      <w:pPr>
        <w:numPr>
          <w:ilvl w:val="1"/>
          <w:numId w:val="1"/>
        </w:numPr>
        <w:tabs>
          <w:tab w:val="left" w:pos="740"/>
        </w:tabs>
        <w:spacing w:line="259" w:lineRule="auto"/>
        <w:ind w:right="256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‘Troubl</w:t>
      </w:r>
      <w:r>
        <w:rPr>
          <w:rFonts w:ascii="Century Gothic" w:eastAsia="Century Gothic" w:hAnsi="Century Gothic" w:cs="Century Gothic"/>
        </w:rPr>
        <w:t xml:space="preserve">e Ahead?  A Look at the U.S. Economy going into 2020’, Keynote Speaker, Economic Forum, </w:t>
      </w:r>
      <w:r>
        <w:rPr>
          <w:rFonts w:ascii="Century Gothic" w:eastAsia="Century Gothic" w:hAnsi="Century Gothic" w:cs="Century Gothic"/>
          <w:b/>
          <w:color w:val="000000"/>
        </w:rPr>
        <w:t>Estate Planning Council of Hamden County</w:t>
      </w:r>
      <w:r>
        <w:rPr>
          <w:rFonts w:ascii="Century Gothic" w:eastAsia="Century Gothic" w:hAnsi="Century Gothic" w:cs="Century Gothic"/>
          <w:color w:val="000000"/>
        </w:rPr>
        <w:t xml:space="preserve">, Springfield, MA, 21 </w:t>
      </w:r>
      <w:proofErr w:type="gramStart"/>
      <w:r>
        <w:rPr>
          <w:rFonts w:ascii="Century Gothic" w:eastAsia="Century Gothic" w:hAnsi="Century Gothic" w:cs="Century Gothic"/>
          <w:color w:val="000000"/>
        </w:rPr>
        <w:t>January,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 2020</w:t>
      </w:r>
    </w:p>
    <w:p w14:paraId="7FE2BD3A" w14:textId="77777777" w:rsidR="005815FA" w:rsidRDefault="00414F1C">
      <w:pPr>
        <w:numPr>
          <w:ilvl w:val="1"/>
          <w:numId w:val="1"/>
        </w:numPr>
        <w:tabs>
          <w:tab w:val="left" w:pos="740"/>
        </w:tabs>
        <w:spacing w:line="259" w:lineRule="auto"/>
        <w:ind w:right="256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‘Are Trade Wars “Good”?  Are They “Easy to Win”?’, presented at the </w:t>
      </w:r>
      <w:r>
        <w:rPr>
          <w:rFonts w:ascii="Century Gothic" w:eastAsia="Century Gothic" w:hAnsi="Century Gothic" w:cs="Century Gothic"/>
          <w:b/>
        </w:rPr>
        <w:t>16</w:t>
      </w:r>
      <w:r>
        <w:rPr>
          <w:rFonts w:ascii="Century Gothic" w:eastAsia="Century Gothic" w:hAnsi="Century Gothic" w:cs="Century Gothic"/>
          <w:b/>
          <w:vertAlign w:val="superscript"/>
        </w:rPr>
        <w:t>th</w:t>
      </w:r>
      <w:r>
        <w:rPr>
          <w:rFonts w:ascii="Century Gothic" w:eastAsia="Century Gothic" w:hAnsi="Century Gothic" w:cs="Century Gothic"/>
          <w:b/>
        </w:rPr>
        <w:t xml:space="preserve"> Annual </w:t>
      </w:r>
      <w:proofErr w:type="spellStart"/>
      <w:r>
        <w:rPr>
          <w:rFonts w:ascii="Century Gothic" w:eastAsia="Century Gothic" w:hAnsi="Century Gothic" w:cs="Century Gothic"/>
          <w:b/>
        </w:rPr>
        <w:t>Jolicouer</w:t>
      </w:r>
      <w:proofErr w:type="spellEnd"/>
      <w:r>
        <w:rPr>
          <w:rFonts w:ascii="Century Gothic" w:eastAsia="Century Gothic" w:hAnsi="Century Gothic" w:cs="Century Gothic"/>
          <w:b/>
        </w:rPr>
        <w:t xml:space="preserve"> Ec</w:t>
      </w:r>
      <w:r>
        <w:rPr>
          <w:rFonts w:ascii="Century Gothic" w:eastAsia="Century Gothic" w:hAnsi="Century Gothic" w:cs="Century Gothic"/>
          <w:b/>
        </w:rPr>
        <w:t>onomics Seminar</w:t>
      </w:r>
      <w:r>
        <w:rPr>
          <w:rFonts w:ascii="Century Gothic" w:eastAsia="Century Gothic" w:hAnsi="Century Gothic" w:cs="Century Gothic"/>
        </w:rPr>
        <w:t xml:space="preserve">, Western New England University, Springfield, MA, 7 </w:t>
      </w:r>
      <w:proofErr w:type="gramStart"/>
      <w:r>
        <w:rPr>
          <w:rFonts w:ascii="Century Gothic" w:eastAsia="Century Gothic" w:hAnsi="Century Gothic" w:cs="Century Gothic"/>
        </w:rPr>
        <w:t>November,</w:t>
      </w:r>
      <w:proofErr w:type="gramEnd"/>
      <w:r>
        <w:rPr>
          <w:rFonts w:ascii="Century Gothic" w:eastAsia="Century Gothic" w:hAnsi="Century Gothic" w:cs="Century Gothic"/>
        </w:rPr>
        <w:t xml:space="preserve"> 2019</w:t>
      </w:r>
    </w:p>
    <w:p w14:paraId="388254CE" w14:textId="77777777" w:rsidR="005815FA" w:rsidRDefault="00414F1C">
      <w:pPr>
        <w:numPr>
          <w:ilvl w:val="1"/>
          <w:numId w:val="1"/>
        </w:numPr>
        <w:tabs>
          <w:tab w:val="left" w:pos="720"/>
        </w:tabs>
        <w:spacing w:line="259" w:lineRule="auto"/>
        <w:ind w:left="810" w:right="256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Discussant, NCUSAR-MECACC Policy Brief ‘How to Grow U.S.- Gulf Cooperation Council Trade, Economic Cooperation, and Investment Opportunities’, Washington D.C., 24 March, 2019,</w:t>
      </w:r>
    </w:p>
    <w:p w14:paraId="7AFC2AB0" w14:textId="77777777" w:rsidR="005815FA" w:rsidRDefault="00414F1C">
      <w:pPr>
        <w:numPr>
          <w:ilvl w:val="1"/>
          <w:numId w:val="1"/>
        </w:numPr>
        <w:tabs>
          <w:tab w:val="left" w:pos="740"/>
        </w:tabs>
        <w:spacing w:line="259" w:lineRule="auto"/>
        <w:ind w:right="256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Discussant, NCUSAR-MECACC Policy Brief ‘The Future of U.S.-GCC Trade and Investm</w:t>
      </w:r>
      <w:r>
        <w:rPr>
          <w:rFonts w:ascii="Century Gothic" w:eastAsia="Century Gothic" w:hAnsi="Century Gothic" w:cs="Century Gothic"/>
        </w:rPr>
        <w:t xml:space="preserve">ent’, Washington D.C., 21 </w:t>
      </w:r>
      <w:proofErr w:type="gramStart"/>
      <w:r>
        <w:rPr>
          <w:rFonts w:ascii="Century Gothic" w:eastAsia="Century Gothic" w:hAnsi="Century Gothic" w:cs="Century Gothic"/>
        </w:rPr>
        <w:t>May,</w:t>
      </w:r>
      <w:proofErr w:type="gramEnd"/>
      <w:r>
        <w:rPr>
          <w:rFonts w:ascii="Century Gothic" w:eastAsia="Century Gothic" w:hAnsi="Century Gothic" w:cs="Century Gothic"/>
        </w:rPr>
        <w:t xml:space="preserve"> 2018, </w:t>
      </w:r>
    </w:p>
    <w:p w14:paraId="36FEA98F" w14:textId="77777777" w:rsidR="005815FA" w:rsidRDefault="00414F1C">
      <w:pPr>
        <w:numPr>
          <w:ilvl w:val="1"/>
          <w:numId w:val="1"/>
        </w:numPr>
        <w:tabs>
          <w:tab w:val="left" w:pos="740"/>
        </w:tabs>
        <w:spacing w:line="259" w:lineRule="auto"/>
        <w:ind w:right="256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‘Unclear Trends, Uncertain Policies: A Look at The Global, U.S., and Massachusetts Economies’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entury Gothic" w:eastAsia="Century Gothic" w:hAnsi="Century Gothic" w:cs="Century Gothic"/>
        </w:rPr>
        <w:t xml:space="preserve">Keynote Speaker, Economic Forum, </w:t>
      </w:r>
      <w:r>
        <w:rPr>
          <w:rFonts w:ascii="Century Gothic" w:eastAsia="Century Gothic" w:hAnsi="Century Gothic" w:cs="Century Gothic"/>
          <w:b/>
        </w:rPr>
        <w:t>Society of Financial Service Professionals</w:t>
      </w:r>
      <w:r>
        <w:rPr>
          <w:rFonts w:ascii="Century Gothic" w:eastAsia="Century Gothic" w:hAnsi="Century Gothic" w:cs="Century Gothic"/>
        </w:rPr>
        <w:t>, Springfield, MA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Century Gothic" w:eastAsia="Century Gothic" w:hAnsi="Century Gothic" w:cs="Century Gothic"/>
        </w:rPr>
        <w:t>April,</w:t>
      </w:r>
      <w:proofErr w:type="gramEnd"/>
      <w:r>
        <w:rPr>
          <w:rFonts w:ascii="Century Gothic" w:eastAsia="Century Gothic" w:hAnsi="Century Gothic" w:cs="Century Gothic"/>
        </w:rPr>
        <w:t xml:space="preserve"> 20, 2017</w:t>
      </w:r>
    </w:p>
    <w:p w14:paraId="62BBA418" w14:textId="77777777" w:rsidR="005815FA" w:rsidRDefault="00414F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0"/>
        </w:tabs>
        <w:spacing w:line="259" w:lineRule="auto"/>
        <w:ind w:left="740" w:right="107" w:hanging="560"/>
      </w:pPr>
      <w:r>
        <w:rPr>
          <w:rFonts w:ascii="Century Gothic" w:eastAsia="Century Gothic" w:hAnsi="Century Gothic" w:cs="Century Gothic"/>
          <w:color w:val="000000"/>
        </w:rPr>
        <w:t>Discussant, NCUSAR-MECACC Policy Brief ‘The Future of U.S.-GCC Trade and Investment’,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 xml:space="preserve">Washington D.C., 29 March, 2017, </w:t>
      </w:r>
    </w:p>
    <w:p w14:paraId="5393220E" w14:textId="77777777" w:rsidR="005815FA" w:rsidRDefault="00414F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0"/>
        </w:tabs>
        <w:spacing w:line="258" w:lineRule="auto"/>
        <w:ind w:left="740" w:right="239" w:hanging="560"/>
      </w:pPr>
      <w:r>
        <w:rPr>
          <w:rFonts w:ascii="Century Gothic" w:eastAsia="Century Gothic" w:hAnsi="Century Gothic" w:cs="Century Gothic"/>
          <w:color w:val="000000"/>
        </w:rPr>
        <w:t>‘Current U.S. State/District Trade and Exports to GCC Countries’ Middle Eastern Council of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American Chambers of Commerce/ National Counc</w:t>
      </w:r>
      <w:r>
        <w:rPr>
          <w:rFonts w:ascii="Century Gothic" w:eastAsia="Century Gothic" w:hAnsi="Century Gothic" w:cs="Century Gothic"/>
          <w:color w:val="000000"/>
        </w:rPr>
        <w:t>il for US Arab Relations, Washington, D.C.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April 11, 2016</w:t>
      </w:r>
    </w:p>
    <w:p w14:paraId="4E8E5E28" w14:textId="77777777" w:rsidR="005815FA" w:rsidRDefault="00414F1C">
      <w:pPr>
        <w:numPr>
          <w:ilvl w:val="1"/>
          <w:numId w:val="1"/>
        </w:numPr>
        <w:tabs>
          <w:tab w:val="left" w:pos="740"/>
        </w:tabs>
        <w:spacing w:before="3" w:line="258" w:lineRule="auto"/>
        <w:ind w:left="740" w:right="1060" w:hanging="56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Discussion </w:t>
      </w:r>
      <w:proofErr w:type="spellStart"/>
      <w:r>
        <w:rPr>
          <w:rFonts w:ascii="Century Gothic" w:eastAsia="Century Gothic" w:hAnsi="Century Gothic" w:cs="Century Gothic"/>
        </w:rPr>
        <w:t>Panellist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r>
        <w:rPr>
          <w:rFonts w:ascii="Century Gothic" w:eastAsia="Century Gothic" w:hAnsi="Century Gothic" w:cs="Century Gothic"/>
          <w:b/>
        </w:rPr>
        <w:t xml:space="preserve">Massachusetts State Treasurer’s Office </w:t>
      </w:r>
      <w:r>
        <w:rPr>
          <w:rFonts w:ascii="Century Gothic" w:eastAsia="Century Gothic" w:hAnsi="Century Gothic" w:cs="Century Gothic"/>
        </w:rPr>
        <w:t>Roundtable on Gender Pay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entury Gothic" w:eastAsia="Century Gothic" w:hAnsi="Century Gothic" w:cs="Century Gothic"/>
        </w:rPr>
        <w:t>Inequality, Springfield MA, July 7, 2015.</w:t>
      </w:r>
    </w:p>
    <w:p w14:paraId="46BF1406" w14:textId="77777777" w:rsidR="005815FA" w:rsidRDefault="00414F1C">
      <w:pPr>
        <w:numPr>
          <w:ilvl w:val="1"/>
          <w:numId w:val="1"/>
        </w:numPr>
        <w:tabs>
          <w:tab w:val="left" w:pos="740"/>
        </w:tabs>
        <w:spacing w:line="259" w:lineRule="auto"/>
        <w:ind w:left="740" w:right="843" w:hanging="56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‘The Current State of the U.S. and Global Economies and what it means for Western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entury Gothic" w:eastAsia="Century Gothic" w:hAnsi="Century Gothic" w:cs="Century Gothic"/>
        </w:rPr>
        <w:t xml:space="preserve">Massachusetts’ Keynote Speaker, Economic Forum, </w:t>
      </w:r>
      <w:r>
        <w:rPr>
          <w:rFonts w:ascii="Century Gothic" w:eastAsia="Century Gothic" w:hAnsi="Century Gothic" w:cs="Century Gothic"/>
          <w:b/>
        </w:rPr>
        <w:t>Society of Financial Service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Century Gothic" w:eastAsia="Century Gothic" w:hAnsi="Century Gothic" w:cs="Century Gothic"/>
          <w:b/>
        </w:rPr>
        <w:t xml:space="preserve">Professionals </w:t>
      </w:r>
      <w:r>
        <w:rPr>
          <w:rFonts w:ascii="Century Gothic" w:eastAsia="Century Gothic" w:hAnsi="Century Gothic" w:cs="Century Gothic"/>
        </w:rPr>
        <w:t>April 23, 2015</w:t>
      </w:r>
    </w:p>
    <w:p w14:paraId="2B700ECF" w14:textId="77777777" w:rsidR="005815FA" w:rsidRDefault="00414F1C">
      <w:pPr>
        <w:numPr>
          <w:ilvl w:val="0"/>
          <w:numId w:val="1"/>
        </w:numPr>
        <w:tabs>
          <w:tab w:val="left" w:pos="720"/>
        </w:tabs>
        <w:spacing w:before="82" w:line="259" w:lineRule="auto"/>
        <w:ind w:left="810" w:right="320" w:hanging="63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‘Economics Overview for the I-91 Corridor’, presented at </w:t>
      </w:r>
      <w:r>
        <w:rPr>
          <w:rFonts w:ascii="Century Gothic" w:eastAsia="Century Gothic" w:hAnsi="Century Gothic" w:cs="Century Gothic"/>
          <w:b/>
        </w:rPr>
        <w:t>Opportuniti</w:t>
      </w:r>
      <w:r>
        <w:rPr>
          <w:rFonts w:ascii="Century Gothic" w:eastAsia="Century Gothic" w:hAnsi="Century Gothic" w:cs="Century Gothic"/>
          <w:b/>
        </w:rPr>
        <w:t>es and Challenges: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Century Gothic" w:eastAsia="Century Gothic" w:hAnsi="Century Gothic" w:cs="Century Gothic"/>
          <w:b/>
        </w:rPr>
        <w:t>Positioning for a Positive Future</w:t>
      </w:r>
      <w:r>
        <w:rPr>
          <w:rFonts w:ascii="Century Gothic" w:eastAsia="Century Gothic" w:hAnsi="Century Gothic" w:cs="Century Gothic"/>
        </w:rPr>
        <w:t>, The Construction Institute’s I-91 Corridor Regional Construction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entury Gothic" w:eastAsia="Century Gothic" w:hAnsi="Century Gothic" w:cs="Century Gothic"/>
        </w:rPr>
        <w:t>Forecast, Basketball Hall of Fame, Springfield, MA February 17, 2011</w:t>
      </w:r>
    </w:p>
    <w:p w14:paraId="04F4F2DF" w14:textId="77777777" w:rsidR="005815FA" w:rsidRDefault="00414F1C">
      <w:pPr>
        <w:numPr>
          <w:ilvl w:val="0"/>
          <w:numId w:val="1"/>
        </w:numPr>
        <w:tabs>
          <w:tab w:val="left" w:pos="810"/>
        </w:tabs>
        <w:spacing w:line="258" w:lineRule="auto"/>
        <w:ind w:left="720" w:right="463" w:hanging="54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‘The Current Financial Crisis: Causes and Potential Solutions’, pres</w:t>
      </w:r>
      <w:r>
        <w:rPr>
          <w:rFonts w:ascii="Century Gothic" w:eastAsia="Century Gothic" w:hAnsi="Century Gothic" w:cs="Century Gothic"/>
        </w:rPr>
        <w:t xml:space="preserve">ented at the </w:t>
      </w:r>
      <w:r>
        <w:rPr>
          <w:rFonts w:ascii="Century Gothic" w:eastAsia="Century Gothic" w:hAnsi="Century Gothic" w:cs="Century Gothic"/>
          <w:b/>
        </w:rPr>
        <w:t>6th Annual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Jolicouer</w:t>
      </w:r>
      <w:proofErr w:type="spellEnd"/>
      <w:r>
        <w:rPr>
          <w:rFonts w:ascii="Century Gothic" w:eastAsia="Century Gothic" w:hAnsi="Century Gothic" w:cs="Century Gothic"/>
          <w:b/>
        </w:rPr>
        <w:t xml:space="preserve"> Economics Conference</w:t>
      </w:r>
      <w:r>
        <w:rPr>
          <w:rFonts w:ascii="Century Gothic" w:eastAsia="Century Gothic" w:hAnsi="Century Gothic" w:cs="Century Gothic"/>
        </w:rPr>
        <w:t>, Western New England University, Springfield, MA, 9 March,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entury Gothic" w:eastAsia="Century Gothic" w:hAnsi="Century Gothic" w:cs="Century Gothic"/>
        </w:rPr>
        <w:t>2009</w:t>
      </w:r>
    </w:p>
    <w:p w14:paraId="4415F60E" w14:textId="77777777" w:rsidR="005815FA" w:rsidRDefault="005815FA">
      <w:pPr>
        <w:rPr>
          <w:rFonts w:ascii="Century Gothic" w:eastAsia="Century Gothic" w:hAnsi="Century Gothic" w:cs="Century Gothic"/>
        </w:rPr>
      </w:pPr>
    </w:p>
    <w:p w14:paraId="198D54E6" w14:textId="77777777" w:rsidR="005815FA" w:rsidRDefault="005815FA">
      <w:pPr>
        <w:spacing w:before="6"/>
        <w:rPr>
          <w:rFonts w:ascii="Century Gothic" w:eastAsia="Century Gothic" w:hAnsi="Century Gothic" w:cs="Century Gothic"/>
          <w:sz w:val="27"/>
          <w:szCs w:val="27"/>
        </w:rPr>
      </w:pPr>
    </w:p>
    <w:p w14:paraId="5DFEBEEA" w14:textId="77777777" w:rsidR="005815FA" w:rsidRDefault="00414F1C">
      <w:pPr>
        <w:pStyle w:val="Heading1"/>
        <w:ind w:left="0" w:right="184"/>
        <w:jc w:val="center"/>
        <w:rPr>
          <w:b w:val="0"/>
        </w:rPr>
      </w:pPr>
      <w:r>
        <w:rPr>
          <w:color w:val="2E5396"/>
        </w:rPr>
        <w:t>SELECTED PUBLICATIONS</w:t>
      </w:r>
    </w:p>
    <w:p w14:paraId="10EEFC2A" w14:textId="77777777" w:rsidR="005815FA" w:rsidRDefault="005815FA">
      <w:pPr>
        <w:spacing w:before="2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3B4C92FA" w14:textId="77777777" w:rsidR="005815FA" w:rsidRDefault="00414F1C">
      <w:pPr>
        <w:ind w:left="10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2015: </w:t>
      </w:r>
      <w:r>
        <w:rPr>
          <w:rFonts w:ascii="Century Gothic" w:eastAsia="Century Gothic" w:hAnsi="Century Gothic" w:cs="Century Gothic"/>
          <w:b/>
          <w:u w:val="single"/>
        </w:rPr>
        <w:t>Business and the Global Environment</w:t>
      </w:r>
      <w:r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</w:rPr>
        <w:t>Kendall Hunt Publishing Company, Dubuque, IA</w:t>
      </w:r>
    </w:p>
    <w:p w14:paraId="03AF51BF" w14:textId="77777777" w:rsidR="005815FA" w:rsidRDefault="005815FA">
      <w:pPr>
        <w:spacing w:before="2"/>
        <w:rPr>
          <w:rFonts w:ascii="Century Gothic" w:eastAsia="Century Gothic" w:hAnsi="Century Gothic" w:cs="Century Gothic"/>
          <w:sz w:val="17"/>
          <w:szCs w:val="17"/>
        </w:rPr>
      </w:pPr>
    </w:p>
    <w:p w14:paraId="77DFC674" w14:textId="77777777" w:rsidR="005815FA" w:rsidRDefault="00414F1C">
      <w:pPr>
        <w:spacing w:before="60" w:line="257" w:lineRule="auto"/>
        <w:ind w:left="820" w:right="320" w:hanging="7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2010: </w:t>
      </w:r>
      <w:r>
        <w:rPr>
          <w:rFonts w:ascii="Century Gothic" w:eastAsia="Century Gothic" w:hAnsi="Century Gothic" w:cs="Century Gothic"/>
        </w:rPr>
        <w:t>‘CARICOM-USA Trade Relations in an Era of “Open Regionalism”’ in Hall, K.O. and Chuck-A-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entury Gothic" w:eastAsia="Century Gothic" w:hAnsi="Century Gothic" w:cs="Century Gothic"/>
        </w:rPr>
        <w:t xml:space="preserve">Sang, M. (eds) </w:t>
      </w:r>
      <w:r>
        <w:rPr>
          <w:rFonts w:ascii="Century Gothic" w:eastAsia="Century Gothic" w:hAnsi="Century Gothic" w:cs="Century Gothic"/>
          <w:b/>
          <w:u w:val="single"/>
        </w:rPr>
        <w:t>CARICOM: Policy Options for International Engagement</w:t>
      </w:r>
      <w:r>
        <w:rPr>
          <w:rFonts w:ascii="Century Gothic" w:eastAsia="Century Gothic" w:hAnsi="Century Gothic" w:cs="Century Gothic"/>
        </w:rPr>
        <w:t>, Ian Randle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entury Gothic" w:eastAsia="Century Gothic" w:hAnsi="Century Gothic" w:cs="Century Gothic"/>
        </w:rPr>
        <w:t>Publishers, Jamaica, W.I., pp. 381-</w:t>
      </w:r>
      <w:r>
        <w:rPr>
          <w:rFonts w:ascii="Century Gothic" w:eastAsia="Century Gothic" w:hAnsi="Century Gothic" w:cs="Century Gothic"/>
        </w:rPr>
        <w:t>398</w:t>
      </w:r>
    </w:p>
    <w:p w14:paraId="5ECD4793" w14:textId="77777777" w:rsidR="005815FA" w:rsidRDefault="00414F1C">
      <w:pPr>
        <w:spacing w:before="165" w:line="256" w:lineRule="auto"/>
        <w:ind w:left="820" w:right="320" w:hanging="7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2003: ‘</w:t>
      </w:r>
      <w:r>
        <w:rPr>
          <w:rFonts w:ascii="Century Gothic" w:eastAsia="Century Gothic" w:hAnsi="Century Gothic" w:cs="Century Gothic"/>
        </w:rPr>
        <w:t>Transition in Central Europe: Critical Realism and Qualitative Insights’ in Downward, P.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entury Gothic" w:eastAsia="Century Gothic" w:hAnsi="Century Gothic" w:cs="Century Gothic"/>
        </w:rPr>
        <w:t xml:space="preserve">(editor), </w:t>
      </w:r>
      <w:r>
        <w:rPr>
          <w:rFonts w:ascii="Century Gothic" w:eastAsia="Century Gothic" w:hAnsi="Century Gothic" w:cs="Century Gothic"/>
          <w:b/>
          <w:u w:val="single"/>
        </w:rPr>
        <w:t>Applied Economics and the Critical Realist Critique</w:t>
      </w:r>
      <w:r>
        <w:rPr>
          <w:rFonts w:ascii="Century Gothic" w:eastAsia="Century Gothic" w:hAnsi="Century Gothic" w:cs="Century Gothic"/>
          <w:b/>
        </w:rPr>
        <w:t xml:space="preserve">, </w:t>
      </w:r>
      <w:r>
        <w:rPr>
          <w:rFonts w:ascii="Century Gothic" w:eastAsia="Century Gothic" w:hAnsi="Century Gothic" w:cs="Century Gothic"/>
        </w:rPr>
        <w:t>Routledge, UK, pp. 279-292.</w:t>
      </w:r>
    </w:p>
    <w:p w14:paraId="043FC0ED" w14:textId="77777777" w:rsidR="005815FA" w:rsidRDefault="005815FA">
      <w:pPr>
        <w:spacing w:before="8"/>
        <w:rPr>
          <w:rFonts w:ascii="Century Gothic" w:eastAsia="Century Gothic" w:hAnsi="Century Gothic" w:cs="Century Gothic"/>
          <w:sz w:val="8"/>
          <w:szCs w:val="8"/>
        </w:rPr>
      </w:pPr>
    </w:p>
    <w:p w14:paraId="1CD8F481" w14:textId="77777777" w:rsidR="005815FA" w:rsidRDefault="00414F1C">
      <w:pPr>
        <w:spacing w:before="60" w:line="258" w:lineRule="auto"/>
        <w:ind w:left="911" w:hanging="812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2002a: </w:t>
      </w:r>
      <w:r>
        <w:rPr>
          <w:rFonts w:ascii="Century Gothic" w:eastAsia="Century Gothic" w:hAnsi="Century Gothic" w:cs="Century Gothic"/>
          <w:b/>
          <w:u w:val="single"/>
        </w:rPr>
        <w:t xml:space="preserve">Banking and Financial Stability in Central Europe: Integrating Transition Economies into </w:t>
      </w:r>
      <w:proofErr w:type="gramStart"/>
      <w:r>
        <w:rPr>
          <w:rFonts w:ascii="Century Gothic" w:eastAsia="Century Gothic" w:hAnsi="Century Gothic" w:cs="Century Gothic"/>
          <w:b/>
          <w:u w:val="single"/>
        </w:rPr>
        <w:t>the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  <w:b/>
          <w:u w:val="single"/>
        </w:rPr>
        <w:t>European</w:t>
      </w:r>
      <w:proofErr w:type="gramEnd"/>
      <w:r>
        <w:rPr>
          <w:rFonts w:ascii="Century Gothic" w:eastAsia="Century Gothic" w:hAnsi="Century Gothic" w:cs="Century Gothic"/>
          <w:b/>
          <w:u w:val="single"/>
        </w:rPr>
        <w:t xml:space="preserve"> Union</w:t>
      </w:r>
      <w:r>
        <w:rPr>
          <w:rFonts w:ascii="Century Gothic" w:eastAsia="Century Gothic" w:hAnsi="Century Gothic" w:cs="Century Gothic"/>
        </w:rPr>
        <w:t>. (co-edited w/ David Green) Edward Elgar, UK,</w:t>
      </w:r>
    </w:p>
    <w:p w14:paraId="4A28B960" w14:textId="77777777" w:rsidR="005815FA" w:rsidRDefault="005815FA">
      <w:pPr>
        <w:spacing w:before="3"/>
        <w:rPr>
          <w:rFonts w:ascii="Century Gothic" w:eastAsia="Century Gothic" w:hAnsi="Century Gothic" w:cs="Century Gothic"/>
          <w:sz w:val="8"/>
          <w:szCs w:val="8"/>
        </w:rPr>
      </w:pPr>
    </w:p>
    <w:p w14:paraId="175C80C7" w14:textId="77777777" w:rsidR="005815FA" w:rsidRDefault="00414F1C">
      <w:pPr>
        <w:pBdr>
          <w:top w:val="nil"/>
          <w:left w:val="nil"/>
          <w:bottom w:val="nil"/>
          <w:right w:val="nil"/>
          <w:between w:val="nil"/>
        </w:pBdr>
        <w:spacing w:before="60"/>
        <w:ind w:left="10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2002b</w:t>
      </w:r>
      <w:r>
        <w:rPr>
          <w:rFonts w:ascii="Century Gothic" w:eastAsia="Century Gothic" w:hAnsi="Century Gothic" w:cs="Century Gothic"/>
          <w:color w:val="000000"/>
        </w:rPr>
        <w:t>: ‘Hungarian Banking in Transition’ in Green and Petrick, pp. 125-149.</w:t>
      </w:r>
    </w:p>
    <w:p w14:paraId="52C51128" w14:textId="77777777" w:rsidR="005815FA" w:rsidRDefault="00414F1C">
      <w:pPr>
        <w:pBdr>
          <w:top w:val="nil"/>
          <w:left w:val="nil"/>
          <w:bottom w:val="nil"/>
          <w:right w:val="nil"/>
          <w:between w:val="nil"/>
        </w:pBdr>
        <w:spacing w:before="184" w:line="256" w:lineRule="auto"/>
        <w:ind w:left="1000" w:hanging="90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2002c</w:t>
      </w:r>
      <w:r>
        <w:rPr>
          <w:rFonts w:ascii="Century Gothic" w:eastAsia="Century Gothic" w:hAnsi="Century Gothic" w:cs="Century Gothic"/>
          <w:color w:val="000000"/>
        </w:rPr>
        <w:t>: ‘The New Pragmatism and a New Paradigm: The Transformed Role of the State’ (co-written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with David Green) in Green and Petrick, pp.203-214</w:t>
      </w:r>
    </w:p>
    <w:p w14:paraId="6D301494" w14:textId="277A9E75" w:rsidR="00414F1C" w:rsidRDefault="00414F1C">
      <w:p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br w:type="page"/>
      </w:r>
    </w:p>
    <w:p w14:paraId="261DC80C" w14:textId="77777777" w:rsidR="005815FA" w:rsidRDefault="005815FA">
      <w:pPr>
        <w:pBdr>
          <w:top w:val="nil"/>
          <w:left w:val="nil"/>
          <w:bottom w:val="nil"/>
          <w:right w:val="nil"/>
          <w:between w:val="nil"/>
        </w:pBdr>
        <w:spacing w:before="184" w:line="256" w:lineRule="auto"/>
        <w:ind w:left="1000" w:hanging="900"/>
        <w:rPr>
          <w:rFonts w:ascii="Century Gothic" w:eastAsia="Century Gothic" w:hAnsi="Century Gothic" w:cs="Century Gothic"/>
          <w:color w:val="000000"/>
        </w:rPr>
      </w:pPr>
    </w:p>
    <w:p w14:paraId="689264EE" w14:textId="0C9DA483" w:rsidR="005815FA" w:rsidRDefault="00414F1C">
      <w:pPr>
        <w:pStyle w:val="Heading1"/>
        <w:ind w:left="173"/>
        <w:jc w:val="center"/>
        <w:rPr>
          <w:color w:val="2E5396"/>
        </w:rPr>
      </w:pPr>
      <w:r>
        <w:rPr>
          <w:color w:val="2E5396"/>
        </w:rPr>
        <w:t>OTHER EXPERIENCE</w:t>
      </w:r>
    </w:p>
    <w:p w14:paraId="16BCE912" w14:textId="77777777" w:rsidR="00414F1C" w:rsidRPr="00414F1C" w:rsidRDefault="00414F1C" w:rsidP="00414F1C"/>
    <w:p w14:paraId="5336DF58" w14:textId="77777777" w:rsidR="005815FA" w:rsidRDefault="00414F1C">
      <w:pPr>
        <w:pBdr>
          <w:top w:val="nil"/>
          <w:left w:val="nil"/>
          <w:bottom w:val="nil"/>
          <w:right w:val="nil"/>
          <w:between w:val="nil"/>
        </w:pBdr>
        <w:spacing w:before="184" w:line="256" w:lineRule="auto"/>
        <w:ind w:left="9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2008-</w:t>
      </w:r>
      <w:r>
        <w:rPr>
          <w:rFonts w:ascii="Century Gothic" w:eastAsia="Century Gothic" w:hAnsi="Century Gothic" w:cs="Century Gothic"/>
          <w:b/>
        </w:rPr>
        <w:t>2020</w:t>
      </w:r>
      <w:r>
        <w:rPr>
          <w:rFonts w:ascii="Century Gothic" w:eastAsia="Century Gothic" w:hAnsi="Century Gothic" w:cs="Century Gothic"/>
          <w:b/>
          <w:color w:val="000000"/>
        </w:rPr>
        <w:t xml:space="preserve">, </w:t>
      </w:r>
      <w:r>
        <w:rPr>
          <w:rFonts w:ascii="Century Gothic" w:eastAsia="Century Gothic" w:hAnsi="Century Gothic" w:cs="Century Gothic"/>
          <w:color w:val="000000"/>
        </w:rPr>
        <w:t xml:space="preserve">Member, </w:t>
      </w:r>
      <w:r>
        <w:rPr>
          <w:rFonts w:ascii="Century Gothic" w:eastAsia="Century Gothic" w:hAnsi="Century Gothic" w:cs="Century Gothic"/>
          <w:color w:val="000000"/>
          <w:u w:val="single"/>
        </w:rPr>
        <w:t>Wes</w:t>
      </w:r>
      <w:r>
        <w:rPr>
          <w:rFonts w:ascii="Century Gothic" w:eastAsia="Century Gothic" w:hAnsi="Century Gothic" w:cs="Century Gothic"/>
          <w:color w:val="000000"/>
          <w:u w:val="single"/>
        </w:rPr>
        <w:t>tern New England University Diversity Task Force</w:t>
      </w:r>
      <w:r>
        <w:rPr>
          <w:rFonts w:ascii="Century Gothic" w:eastAsia="Century Gothic" w:hAnsi="Century Gothic" w:cs="Century Gothic"/>
          <w:color w:val="000000"/>
        </w:rPr>
        <w:t>.  A cross-campus collaboration whose purpose is to help build, advocate, and support an appreciation and celebration of civility, difference, and diversity in programming, academics, and all areas of univers</w:t>
      </w:r>
      <w:r>
        <w:rPr>
          <w:rFonts w:ascii="Century Gothic" w:eastAsia="Century Gothic" w:hAnsi="Century Gothic" w:cs="Century Gothic"/>
          <w:color w:val="000000"/>
        </w:rPr>
        <w:t xml:space="preserve">ity life. </w:t>
      </w:r>
    </w:p>
    <w:p w14:paraId="38AE2A68" w14:textId="77777777" w:rsidR="00414F1C" w:rsidRDefault="00414F1C">
      <w:pPr>
        <w:pBdr>
          <w:top w:val="nil"/>
          <w:left w:val="nil"/>
          <w:bottom w:val="nil"/>
          <w:right w:val="nil"/>
          <w:between w:val="nil"/>
        </w:pBdr>
        <w:spacing w:before="184" w:line="256" w:lineRule="auto"/>
        <w:ind w:left="1000" w:hanging="900"/>
        <w:rPr>
          <w:rFonts w:ascii="Century Gothic" w:eastAsia="Century Gothic" w:hAnsi="Century Gothic" w:cs="Century Gothic"/>
          <w:b/>
          <w:color w:val="000000"/>
        </w:rPr>
      </w:pPr>
    </w:p>
    <w:p w14:paraId="7B23077C" w14:textId="5F902A28" w:rsidR="005815FA" w:rsidRDefault="00414F1C">
      <w:pPr>
        <w:pBdr>
          <w:top w:val="nil"/>
          <w:left w:val="nil"/>
          <w:bottom w:val="nil"/>
          <w:right w:val="nil"/>
          <w:between w:val="nil"/>
        </w:pBdr>
        <w:spacing w:before="184" w:line="256" w:lineRule="auto"/>
        <w:ind w:left="1000" w:hanging="90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2019-present</w:t>
      </w:r>
      <w:r>
        <w:rPr>
          <w:rFonts w:ascii="Century Gothic" w:eastAsia="Century Gothic" w:hAnsi="Century Gothic" w:cs="Century Gothic"/>
          <w:color w:val="000000"/>
        </w:rPr>
        <w:t xml:space="preserve">: board of directors, </w:t>
      </w:r>
      <w:proofErr w:type="gramStart"/>
      <w:r>
        <w:rPr>
          <w:rFonts w:ascii="Century Gothic" w:eastAsia="Century Gothic" w:hAnsi="Century Gothic" w:cs="Century Gothic"/>
          <w:color w:val="000000"/>
          <w:u w:val="single"/>
        </w:rPr>
        <w:t>Peace</w:t>
      </w:r>
      <w:proofErr w:type="gramEnd"/>
      <w:r>
        <w:rPr>
          <w:rFonts w:ascii="Century Gothic" w:eastAsia="Century Gothic" w:hAnsi="Century Gothic" w:cs="Century Gothic"/>
          <w:color w:val="000000"/>
          <w:u w:val="single"/>
        </w:rPr>
        <w:t xml:space="preserve"> and Love Academic Scholarships</w:t>
      </w:r>
      <w:r>
        <w:rPr>
          <w:rFonts w:ascii="Century Gothic" w:eastAsia="Century Gothic" w:hAnsi="Century Gothic" w:cs="Century Gothic"/>
          <w:color w:val="000000"/>
        </w:rPr>
        <w:t xml:space="preserve"> (PALAS).</w:t>
      </w:r>
    </w:p>
    <w:p w14:paraId="09E31C0F" w14:textId="77777777" w:rsidR="005815FA" w:rsidRDefault="00414F1C">
      <w:pPr>
        <w:pBdr>
          <w:top w:val="nil"/>
          <w:left w:val="nil"/>
          <w:bottom w:val="nil"/>
          <w:right w:val="nil"/>
          <w:between w:val="nil"/>
        </w:pBdr>
        <w:spacing w:before="184" w:line="256" w:lineRule="auto"/>
        <w:ind w:left="90"/>
        <w:rPr>
          <w:rFonts w:ascii="Century Gothic" w:eastAsia="Century Gothic" w:hAnsi="Century Gothic" w:cs="Century Gothic"/>
          <w:color w:val="000000"/>
          <w:u w:val="single"/>
        </w:rPr>
      </w:pPr>
      <w:bookmarkStart w:id="4" w:name="_heading=h.1fob9te" w:colFirst="0" w:colLast="0"/>
      <w:bookmarkEnd w:id="4"/>
      <w:r>
        <w:rPr>
          <w:rFonts w:ascii="Century Gothic" w:eastAsia="Century Gothic" w:hAnsi="Century Gothic" w:cs="Century Gothic"/>
          <w:color w:val="000000"/>
        </w:rPr>
        <w:t>A non-profit that provides needs-based financial aid/scholarships to underserved high school and university/college students in Jamaica and the wider Caribbean as well as students from the Caribbean attending school in the USA. Scholarships are awarded bas</w:t>
      </w:r>
      <w:r>
        <w:rPr>
          <w:rFonts w:ascii="Century Gothic" w:eastAsia="Century Gothic" w:hAnsi="Century Gothic" w:cs="Century Gothic"/>
          <w:color w:val="000000"/>
        </w:rPr>
        <w:t xml:space="preserve">ed on academic achievement, financial </w:t>
      </w:r>
      <w:proofErr w:type="gramStart"/>
      <w:r>
        <w:rPr>
          <w:rFonts w:ascii="Century Gothic" w:eastAsia="Century Gothic" w:hAnsi="Century Gothic" w:cs="Century Gothic"/>
          <w:color w:val="000000"/>
        </w:rPr>
        <w:t>needs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 and community involvement. PALAS has awarded 691 scholarships in the past 9 years.   PALAS was recognized for their philanthropic work in investing in Jamaica’s children education at the 2017 People Profile Chari</w:t>
      </w:r>
      <w:r>
        <w:rPr>
          <w:rFonts w:ascii="Century Gothic" w:eastAsia="Century Gothic" w:hAnsi="Century Gothic" w:cs="Century Gothic"/>
          <w:color w:val="000000"/>
        </w:rPr>
        <w:t xml:space="preserve">ty of the Year Award.  See: </w:t>
      </w:r>
      <w:hyperlink r:id="rId11">
        <w:r>
          <w:rPr>
            <w:rFonts w:ascii="Century Gothic" w:eastAsia="Century Gothic" w:hAnsi="Century Gothic" w:cs="Century Gothic"/>
            <w:color w:val="000000"/>
            <w:u w:val="single"/>
          </w:rPr>
          <w:t>https://palas1.org/</w:t>
        </w:r>
      </w:hyperlink>
    </w:p>
    <w:p w14:paraId="68B8103D" w14:textId="77777777" w:rsidR="005815FA" w:rsidRDefault="00414F1C">
      <w:pPr>
        <w:rPr>
          <w:rFonts w:ascii="Century Gothic" w:eastAsia="Century Gothic" w:hAnsi="Century Gothic" w:cs="Century Gothic"/>
        </w:rPr>
      </w:pPr>
      <w:r>
        <w:br w:type="page"/>
      </w:r>
    </w:p>
    <w:p w14:paraId="7853D51D" w14:textId="77777777" w:rsidR="005815FA" w:rsidRDefault="00414F1C">
      <w:pPr>
        <w:jc w:val="center"/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lastRenderedPageBreak/>
        <w:t>References:</w:t>
      </w:r>
    </w:p>
    <w:p w14:paraId="4323BB63" w14:textId="77777777" w:rsidR="005815FA" w:rsidRDefault="005815FA">
      <w:pPr>
        <w:jc w:val="center"/>
        <w:rPr>
          <w:rFonts w:ascii="Century Gothic" w:eastAsia="Century Gothic" w:hAnsi="Century Gothic" w:cs="Century Gothic"/>
          <w:b/>
          <w:u w:val="single"/>
        </w:rPr>
      </w:pPr>
    </w:p>
    <w:p w14:paraId="4CD89690" w14:textId="77777777" w:rsidR="005815FA" w:rsidRDefault="00414F1C">
      <w:p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Dr. Herb </w:t>
      </w:r>
      <w:proofErr w:type="spellStart"/>
      <w:r>
        <w:rPr>
          <w:rFonts w:ascii="Century Gothic" w:eastAsia="Century Gothic" w:hAnsi="Century Gothic" w:cs="Century Gothic"/>
        </w:rPr>
        <w:t>Eskot</w:t>
      </w:r>
      <w:proofErr w:type="spellEnd"/>
    </w:p>
    <w:p w14:paraId="2C14E4BC" w14:textId="77777777" w:rsidR="005815FA" w:rsidRDefault="00414F1C">
      <w:p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Professor of Economics and chair of Economics department </w:t>
      </w:r>
    </w:p>
    <w:p w14:paraId="3897D2A5" w14:textId="77777777" w:rsidR="005815FA" w:rsidRDefault="00414F1C">
      <w:p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Western New England University</w:t>
      </w:r>
    </w:p>
    <w:p w14:paraId="3378CF52" w14:textId="77777777" w:rsidR="005815FA" w:rsidRDefault="00414F1C">
      <w:p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Email: </w:t>
      </w:r>
      <w:hyperlink r:id="rId12">
        <w:r>
          <w:rPr>
            <w:rFonts w:ascii="Century Gothic" w:eastAsia="Century Gothic" w:hAnsi="Century Gothic" w:cs="Century Gothic"/>
            <w:color w:val="0000FF"/>
            <w:u w:val="single"/>
          </w:rPr>
          <w:t>heskot@wne.edu</w:t>
        </w:r>
      </w:hyperlink>
      <w:r>
        <w:rPr>
          <w:rFonts w:ascii="Century Gothic" w:eastAsia="Century Gothic" w:hAnsi="Century Gothic" w:cs="Century Gothic"/>
        </w:rPr>
        <w:t xml:space="preserve">; </w:t>
      </w:r>
      <w:hyperlink r:id="rId13">
        <w:r>
          <w:rPr>
            <w:rFonts w:ascii="Century Gothic" w:eastAsia="Century Gothic" w:hAnsi="Century Gothic" w:cs="Century Gothic"/>
            <w:color w:val="0000FF"/>
            <w:u w:val="single"/>
          </w:rPr>
          <w:t>heskot@aol.com</w:t>
        </w:r>
      </w:hyperlink>
    </w:p>
    <w:p w14:paraId="3CB64C4A" w14:textId="77777777" w:rsidR="005815FA" w:rsidRDefault="00414F1C">
      <w:p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Tel: (413) 782-1743 (work); Tel: (617) 331-4718 (cell)</w:t>
      </w:r>
    </w:p>
    <w:p w14:paraId="38998202" w14:textId="77777777" w:rsidR="005815FA" w:rsidRDefault="005815FA">
      <w:pPr>
        <w:spacing w:line="276" w:lineRule="auto"/>
        <w:rPr>
          <w:rFonts w:ascii="Century Gothic" w:eastAsia="Century Gothic" w:hAnsi="Century Gothic" w:cs="Century Gothic"/>
        </w:rPr>
      </w:pPr>
    </w:p>
    <w:p w14:paraId="741D595F" w14:textId="77777777" w:rsidR="005815FA" w:rsidRDefault="00414F1C">
      <w:p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Dr. Laura </w:t>
      </w:r>
      <w:proofErr w:type="spellStart"/>
      <w:r>
        <w:rPr>
          <w:rFonts w:ascii="Century Gothic" w:eastAsia="Century Gothic" w:hAnsi="Century Gothic" w:cs="Century Gothic"/>
        </w:rPr>
        <w:t>Janik</w:t>
      </w:r>
      <w:proofErr w:type="spellEnd"/>
    </w:p>
    <w:p w14:paraId="24FA78C4" w14:textId="77777777" w:rsidR="005815FA" w:rsidRDefault="00414F1C">
      <w:p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Associate Professor of International Relations and director of International Studies</w:t>
      </w:r>
    </w:p>
    <w:p w14:paraId="37F7B65E" w14:textId="77777777" w:rsidR="005815FA" w:rsidRDefault="00414F1C">
      <w:p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Western New England University</w:t>
      </w:r>
    </w:p>
    <w:p w14:paraId="351C12B5" w14:textId="77777777" w:rsidR="005815FA" w:rsidRDefault="00414F1C">
      <w:p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Email: </w:t>
      </w:r>
      <w:hyperlink r:id="rId14">
        <w:r>
          <w:rPr>
            <w:rFonts w:ascii="Century Gothic" w:eastAsia="Century Gothic" w:hAnsi="Century Gothic" w:cs="Century Gothic"/>
            <w:color w:val="0000FF"/>
            <w:u w:val="single"/>
          </w:rPr>
          <w:t>laura.janik@wne.e</w:t>
        </w:r>
        <w:r>
          <w:rPr>
            <w:rFonts w:ascii="Century Gothic" w:eastAsia="Century Gothic" w:hAnsi="Century Gothic" w:cs="Century Gothic"/>
            <w:color w:val="0000FF"/>
            <w:u w:val="single"/>
          </w:rPr>
          <w:t>du</w:t>
        </w:r>
      </w:hyperlink>
    </w:p>
    <w:p w14:paraId="11068C70" w14:textId="77777777" w:rsidR="005815FA" w:rsidRDefault="00414F1C">
      <w:p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Tel: (413) 782-1619 (work); Tel: (860) 428-1219 (cell)</w:t>
      </w:r>
    </w:p>
    <w:p w14:paraId="434660A1" w14:textId="77777777" w:rsidR="005815FA" w:rsidRDefault="005815FA">
      <w:pPr>
        <w:spacing w:line="276" w:lineRule="auto"/>
        <w:rPr>
          <w:rFonts w:ascii="Century Gothic" w:eastAsia="Century Gothic" w:hAnsi="Century Gothic" w:cs="Century Gothic"/>
        </w:rPr>
      </w:pPr>
    </w:p>
    <w:p w14:paraId="7DF5E650" w14:textId="77777777" w:rsidR="005815FA" w:rsidRDefault="00414F1C">
      <w:p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Mr. H. Delano Roosevelt</w:t>
      </w:r>
    </w:p>
    <w:p w14:paraId="5D91857E" w14:textId="77777777" w:rsidR="005815FA" w:rsidRDefault="00414F1C">
      <w:p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President and Chief Executive Officer,</w:t>
      </w:r>
    </w:p>
    <w:p w14:paraId="32BB2B7C" w14:textId="77777777" w:rsidR="005815FA" w:rsidRDefault="00414F1C">
      <w:p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U.S.-Saudi Business Council</w:t>
      </w:r>
    </w:p>
    <w:p w14:paraId="517FFF6D" w14:textId="77777777" w:rsidR="005815FA" w:rsidRDefault="00414F1C">
      <w:p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Email: </w:t>
      </w:r>
      <w:hyperlink r:id="rId15">
        <w:r>
          <w:rPr>
            <w:rFonts w:ascii="Century Gothic" w:eastAsia="Century Gothic" w:hAnsi="Century Gothic" w:cs="Century Gothic"/>
            <w:color w:val="0000FF"/>
            <w:u w:val="single"/>
          </w:rPr>
          <w:t>Droosevelt@ussaudi.org</w:t>
        </w:r>
      </w:hyperlink>
    </w:p>
    <w:p w14:paraId="3676C819" w14:textId="77777777" w:rsidR="005815FA" w:rsidRDefault="00414F1C">
      <w:p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Tel: (562) 243-9081 (cell)</w:t>
      </w:r>
    </w:p>
    <w:p w14:paraId="05E73636" w14:textId="77777777" w:rsidR="005815FA" w:rsidRDefault="005815FA">
      <w:pPr>
        <w:spacing w:line="276" w:lineRule="auto"/>
        <w:rPr>
          <w:rFonts w:ascii="Century Gothic" w:eastAsia="Century Gothic" w:hAnsi="Century Gothic" w:cs="Century Gothic"/>
        </w:rPr>
      </w:pPr>
    </w:p>
    <w:p w14:paraId="121761E7" w14:textId="77777777" w:rsidR="005815FA" w:rsidRDefault="00414F1C">
      <w:p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Maj. General (ret.) Bob </w:t>
      </w:r>
      <w:proofErr w:type="spellStart"/>
      <w:r>
        <w:rPr>
          <w:rFonts w:ascii="Century Gothic" w:eastAsia="Century Gothic" w:hAnsi="Century Gothic" w:cs="Century Gothic"/>
        </w:rPr>
        <w:t>Catalanotti</w:t>
      </w:r>
      <w:proofErr w:type="spellEnd"/>
    </w:p>
    <w:p w14:paraId="26139BCF" w14:textId="77777777" w:rsidR="005815FA" w:rsidRDefault="00414F1C">
      <w:p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Email: </w:t>
      </w:r>
      <w:hyperlink r:id="rId16">
        <w:r>
          <w:rPr>
            <w:rFonts w:ascii="Century Gothic" w:eastAsia="Century Gothic" w:hAnsi="Century Gothic" w:cs="Century Gothic"/>
            <w:color w:val="0000FF"/>
            <w:u w:val="single"/>
          </w:rPr>
          <w:t>Rocat80@gmail.com</w:t>
        </w:r>
      </w:hyperlink>
    </w:p>
    <w:p w14:paraId="594D1336" w14:textId="77777777" w:rsidR="005815FA" w:rsidRDefault="00414F1C">
      <w:p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Tel: (508) 714-6435 (cell)</w:t>
      </w:r>
    </w:p>
    <w:p w14:paraId="7CE6F59A" w14:textId="77777777" w:rsidR="005815FA" w:rsidRDefault="005815FA">
      <w:pPr>
        <w:spacing w:line="276" w:lineRule="auto"/>
        <w:rPr>
          <w:rFonts w:ascii="Century Gothic" w:eastAsia="Century Gothic" w:hAnsi="Century Gothic" w:cs="Century Gothic"/>
        </w:rPr>
      </w:pPr>
    </w:p>
    <w:p w14:paraId="4368FFDE" w14:textId="77777777" w:rsidR="005815FA" w:rsidRDefault="00414F1C">
      <w:p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Mr. John Pratt</w:t>
      </w:r>
    </w:p>
    <w:p w14:paraId="2E2CC948" w14:textId="77777777" w:rsidR="005815FA" w:rsidRDefault="00414F1C">
      <w:p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Chairman, Board of Directors</w:t>
      </w:r>
    </w:p>
    <w:p w14:paraId="07329CA3" w14:textId="77777777" w:rsidR="005815FA" w:rsidRDefault="00414F1C">
      <w:p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National Council on U.S.-Arab Relations</w:t>
      </w:r>
    </w:p>
    <w:p w14:paraId="3BAFC5A6" w14:textId="77777777" w:rsidR="005815FA" w:rsidRDefault="00414F1C">
      <w:p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Email: </w:t>
      </w:r>
      <w:hyperlink r:id="rId17">
        <w:r>
          <w:rPr>
            <w:rFonts w:ascii="Century Gothic" w:eastAsia="Century Gothic" w:hAnsi="Century Gothic" w:cs="Century Gothic"/>
            <w:color w:val="0000FF"/>
            <w:u w:val="single"/>
          </w:rPr>
          <w:t>Je_pratt@yahoo.com</w:t>
        </w:r>
      </w:hyperlink>
    </w:p>
    <w:p w14:paraId="613E4021" w14:textId="77777777" w:rsidR="005815FA" w:rsidRDefault="00414F1C">
      <w:p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Tel: (301) 655-0021 (cell)</w:t>
      </w:r>
    </w:p>
    <w:p w14:paraId="2C2F0F20" w14:textId="77777777" w:rsidR="005815FA" w:rsidRDefault="005815FA">
      <w:pPr>
        <w:spacing w:line="276" w:lineRule="auto"/>
        <w:rPr>
          <w:rFonts w:ascii="Century Gothic" w:eastAsia="Century Gothic" w:hAnsi="Century Gothic" w:cs="Century Gothic"/>
        </w:rPr>
      </w:pPr>
    </w:p>
    <w:p w14:paraId="24641000" w14:textId="77777777" w:rsidR="005815FA" w:rsidRDefault="00414F1C">
      <w:p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Mr. Mike Ryan</w:t>
      </w:r>
    </w:p>
    <w:p w14:paraId="2DC68D84" w14:textId="77777777" w:rsidR="005815FA" w:rsidRDefault="00414F1C">
      <w:p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Business Strategy Advisor</w:t>
      </w:r>
    </w:p>
    <w:p w14:paraId="352FDFAA" w14:textId="77777777" w:rsidR="005815FA" w:rsidRDefault="00414F1C">
      <w:p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U.S.-Saudi Business Council</w:t>
      </w:r>
    </w:p>
    <w:p w14:paraId="08A44704" w14:textId="77777777" w:rsidR="005815FA" w:rsidRDefault="00414F1C">
      <w:p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Email: </w:t>
      </w:r>
      <w:hyperlink r:id="rId18">
        <w:r>
          <w:rPr>
            <w:rFonts w:ascii="Century Gothic" w:eastAsia="Century Gothic" w:hAnsi="Century Gothic" w:cs="Century Gothic"/>
            <w:color w:val="0000FF"/>
            <w:u w:val="single"/>
          </w:rPr>
          <w:t>mryan@ussaudi.org</w:t>
        </w:r>
      </w:hyperlink>
    </w:p>
    <w:p w14:paraId="21451828" w14:textId="77777777" w:rsidR="005815FA" w:rsidRDefault="00414F1C">
      <w:p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Tel: (617) 513-1177 (cell)</w:t>
      </w:r>
    </w:p>
    <w:p w14:paraId="72BC76BE" w14:textId="77777777" w:rsidR="005815FA" w:rsidRDefault="005815FA">
      <w:pPr>
        <w:rPr>
          <w:rFonts w:ascii="Century Gothic" w:eastAsia="Century Gothic" w:hAnsi="Century Gothic" w:cs="Century Gothic"/>
          <w:color w:val="4A4A4A"/>
        </w:rPr>
      </w:pPr>
    </w:p>
    <w:p w14:paraId="43244A6A" w14:textId="77777777" w:rsidR="005815FA" w:rsidRDefault="005815FA">
      <w:pPr>
        <w:rPr>
          <w:rFonts w:ascii="Century Gothic" w:eastAsia="Century Gothic" w:hAnsi="Century Gothic" w:cs="Century Gothic"/>
          <w:color w:val="4A4A4A"/>
        </w:rPr>
      </w:pPr>
    </w:p>
    <w:p w14:paraId="624793DB" w14:textId="77777777" w:rsidR="005815FA" w:rsidRDefault="005815FA">
      <w:pPr>
        <w:pBdr>
          <w:top w:val="nil"/>
          <w:left w:val="nil"/>
          <w:bottom w:val="nil"/>
          <w:right w:val="nil"/>
          <w:between w:val="nil"/>
        </w:pBdr>
        <w:spacing w:before="184" w:line="256" w:lineRule="auto"/>
        <w:ind w:left="90"/>
        <w:rPr>
          <w:rFonts w:ascii="Century Gothic" w:eastAsia="Century Gothic" w:hAnsi="Century Gothic" w:cs="Century Gothic"/>
          <w:color w:val="000000"/>
        </w:rPr>
      </w:pPr>
    </w:p>
    <w:sectPr w:rsidR="005815FA">
      <w:pgSz w:w="12240" w:h="15840"/>
      <w:pgMar w:top="640" w:right="460" w:bottom="280" w:left="5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E9F"/>
    <w:multiLevelType w:val="multilevel"/>
    <w:tmpl w:val="88E68290"/>
    <w:lvl w:ilvl="0">
      <w:start w:val="1"/>
      <w:numFmt w:val="bullet"/>
      <w:lvlText w:val="•"/>
      <w:lvlJc w:val="left"/>
      <w:pPr>
        <w:ind w:left="471" w:hanging="312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840" w:hanging="629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1560" w:hanging="989"/>
      </w:pPr>
      <w:rPr>
        <w:rFonts w:ascii="Arial" w:eastAsia="Arial" w:hAnsi="Arial" w:cs="Arial"/>
        <w:sz w:val="22"/>
        <w:szCs w:val="22"/>
      </w:rPr>
    </w:lvl>
    <w:lvl w:ilvl="3">
      <w:start w:val="1"/>
      <w:numFmt w:val="bullet"/>
      <w:lvlText w:val="•"/>
      <w:lvlJc w:val="left"/>
      <w:pPr>
        <w:ind w:left="1560" w:hanging="989"/>
      </w:pPr>
    </w:lvl>
    <w:lvl w:ilvl="4">
      <w:start w:val="1"/>
      <w:numFmt w:val="bullet"/>
      <w:lvlText w:val="•"/>
      <w:lvlJc w:val="left"/>
      <w:pPr>
        <w:ind w:left="2834" w:hanging="989"/>
      </w:pPr>
    </w:lvl>
    <w:lvl w:ilvl="5">
      <w:start w:val="1"/>
      <w:numFmt w:val="bullet"/>
      <w:lvlText w:val="•"/>
      <w:lvlJc w:val="left"/>
      <w:pPr>
        <w:ind w:left="4108" w:hanging="989"/>
      </w:pPr>
    </w:lvl>
    <w:lvl w:ilvl="6">
      <w:start w:val="1"/>
      <w:numFmt w:val="bullet"/>
      <w:lvlText w:val="•"/>
      <w:lvlJc w:val="left"/>
      <w:pPr>
        <w:ind w:left="5382" w:hanging="988"/>
      </w:pPr>
    </w:lvl>
    <w:lvl w:ilvl="7">
      <w:start w:val="1"/>
      <w:numFmt w:val="bullet"/>
      <w:lvlText w:val="•"/>
      <w:lvlJc w:val="left"/>
      <w:pPr>
        <w:ind w:left="6657" w:hanging="988"/>
      </w:pPr>
    </w:lvl>
    <w:lvl w:ilvl="8">
      <w:start w:val="1"/>
      <w:numFmt w:val="bullet"/>
      <w:lvlText w:val="•"/>
      <w:lvlJc w:val="left"/>
      <w:pPr>
        <w:ind w:left="7931" w:hanging="989"/>
      </w:pPr>
    </w:lvl>
  </w:abstractNum>
  <w:num w:numId="1" w16cid:durableId="191450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5FA"/>
    <w:rsid w:val="00414F1C"/>
    <w:rsid w:val="0058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8380B"/>
  <w15:docId w15:val="{6A97B3AB-C9BD-4621-8E33-3FD66CD0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ind w:left="3935"/>
      <w:outlineLvl w:val="0"/>
    </w:pPr>
    <w:rPr>
      <w:rFonts w:ascii="Century Gothic" w:eastAsia="Century Gothic" w:hAnsi="Century Gothic" w:cs="Century Gothic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</w:pPr>
    <w:tblPr>
      <w:tblStyleRowBandSize w:val="1"/>
      <w:tblStyleColBandSize w:val="1"/>
    </w:tblPr>
  </w:style>
  <w:style w:type="character" w:customStyle="1" w:styleId="Heading1Char">
    <w:name w:val="Heading 1 Char"/>
    <w:basedOn w:val="DefaultParagraphFont"/>
    <w:link w:val="Heading1"/>
    <w:uiPriority w:val="9"/>
    <w:rsid w:val="00414F1C"/>
    <w:rPr>
      <w:rFonts w:ascii="Century Gothic" w:eastAsia="Century Gothic" w:hAnsi="Century Gothic" w:cs="Century Gothic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lpetrickeconomics.com/" TargetMode="External"/><Relationship Id="rId13" Type="http://schemas.openxmlformats.org/officeDocument/2006/relationships/hyperlink" Target="mailto:heskot@aol.com" TargetMode="External"/><Relationship Id="rId18" Type="http://schemas.openxmlformats.org/officeDocument/2006/relationships/hyperlink" Target="mailto:mryan@ussaudi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nkedin.com/in/karlpetrick" TargetMode="External"/><Relationship Id="rId12" Type="http://schemas.openxmlformats.org/officeDocument/2006/relationships/hyperlink" Target="mailto:heskot@wne.edu" TargetMode="External"/><Relationship Id="rId17" Type="http://schemas.openxmlformats.org/officeDocument/2006/relationships/hyperlink" Target="mailto:Je_pratt@yaho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ocat80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karl.petrick@hotmail.com" TargetMode="External"/><Relationship Id="rId11" Type="http://schemas.openxmlformats.org/officeDocument/2006/relationships/hyperlink" Target="https://palas1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roosevelt@ussaudi.org" TargetMode="External"/><Relationship Id="rId10" Type="http://schemas.openxmlformats.org/officeDocument/2006/relationships/hyperlink" Target="http://www.karlpetrickeconomics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arlpetrickeconomics.com/" TargetMode="External"/><Relationship Id="rId14" Type="http://schemas.openxmlformats.org/officeDocument/2006/relationships/hyperlink" Target="mailto:laura.janik@wn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doUIGULgeMHsvKm6pEyUxPAWEw==">CgMxLjAyCWlkLmdqZGd4czIJaC4zMGowemxsMg5oLnh3c2hkcGU0NDk3cTIOaC5pOXQ1YW14NjNxamMyCWguMWZvYjl0ZTgAciExajY1NGhySWxlWk8zeE5GSlpRNHl4LTFmWHBDM2hOcF8=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1960</Words>
  <Characters>11178</Characters>
  <Application>Microsoft Office Word</Application>
  <DocSecurity>0</DocSecurity>
  <Lines>93</Lines>
  <Paragraphs>26</Paragraphs>
  <ScaleCrop>false</ScaleCrop>
  <Company/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Petrick</dc:creator>
  <cp:lastModifiedBy>Karl Petrick</cp:lastModifiedBy>
  <cp:revision>2</cp:revision>
  <dcterms:created xsi:type="dcterms:W3CDTF">2024-01-03T03:12:00Z</dcterms:created>
  <dcterms:modified xsi:type="dcterms:W3CDTF">2024-01-03T03:12:00Z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2017-12-04T00:00:00Z</vt:lpwstr>
  </property>
  <property fmtid="{D5CDD505-2E9C-101B-9397-08002B2CF9AE}" pid="3" name="Created">
    <vt:lpwstr>2017-11-01T00:00:00Z</vt:lpwstr>
  </property>
</Properties>
</file>